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CACA" w14:textId="1AE38F99" w:rsidR="001C63FC" w:rsidRPr="0078227D" w:rsidRDefault="001C63FC" w:rsidP="001C63FC">
      <w:pPr>
        <w:rPr>
          <w:rFonts w:ascii="ＭＳ 明朝" w:hAnsi="ＭＳ 明朝"/>
        </w:rPr>
      </w:pPr>
      <w:r w:rsidRPr="0078227D">
        <w:rPr>
          <w:rFonts w:ascii="ＭＳ 明朝" w:hAnsi="ＭＳ 明朝" w:hint="eastAsia"/>
          <w:spacing w:val="4"/>
        </w:rPr>
        <w:t>様式第41（第100条関係）</w:t>
      </w:r>
    </w:p>
    <w:p w14:paraId="461DAA6F" w14:textId="16A0D26A" w:rsidR="001C63FC" w:rsidRPr="0078227D" w:rsidRDefault="001C63FC" w:rsidP="00650056">
      <w:pPr>
        <w:jc w:val="center"/>
      </w:pPr>
      <w:r w:rsidRPr="0078227D">
        <w:rPr>
          <w:rFonts w:hint="eastAsia"/>
          <w:spacing w:val="4"/>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0"/>
        <w:gridCol w:w="1595"/>
        <w:gridCol w:w="7843"/>
      </w:tblGrid>
      <w:tr w:rsidR="0078227D" w:rsidRPr="0078227D" w14:paraId="19E3C263" w14:textId="77777777" w:rsidTr="00917A62">
        <w:trPr>
          <w:trHeight w:val="708"/>
        </w:trPr>
        <w:tc>
          <w:tcPr>
            <w:tcW w:w="5000" w:type="pct"/>
            <w:gridSpan w:val="3"/>
            <w:tcBorders>
              <w:top w:val="single" w:sz="4" w:space="0" w:color="000000"/>
              <w:left w:val="single" w:sz="4" w:space="0" w:color="000000"/>
              <w:bottom w:val="nil"/>
              <w:right w:val="single" w:sz="4" w:space="0" w:color="000000"/>
            </w:tcBorders>
          </w:tcPr>
          <w:p w14:paraId="7B203252" w14:textId="77777777" w:rsidR="001C63FC" w:rsidRPr="0078227D" w:rsidRDefault="001C63FC" w:rsidP="001D129E">
            <w:pPr>
              <w:spacing w:line="322" w:lineRule="atLeast"/>
              <w:rPr>
                <w:spacing w:val="4"/>
              </w:rPr>
            </w:pPr>
            <w:r w:rsidRPr="0078227D">
              <w:rPr>
                <w:rFonts w:hint="eastAsia"/>
                <w:spacing w:val="4"/>
              </w:rPr>
              <w:t xml:space="preserve">　　　　　　　　　　　　　　　　　　　　　　　　　　　　　第　　　号</w:t>
            </w:r>
          </w:p>
          <w:p w14:paraId="1D37775E" w14:textId="29F50CE5" w:rsidR="001C63FC" w:rsidRPr="0078227D" w:rsidRDefault="001C63FC" w:rsidP="00917A62">
            <w:pPr>
              <w:spacing w:line="322" w:lineRule="atLeast"/>
              <w:ind w:firstLineChars="100" w:firstLine="214"/>
              <w:rPr>
                <w:spacing w:val="10"/>
              </w:rPr>
            </w:pPr>
            <w:r w:rsidRPr="0078227D">
              <w:rPr>
                <w:rFonts w:hint="eastAsia"/>
                <w:spacing w:val="4"/>
              </w:rPr>
              <w:t>エネルギーの使用の合理化及び非化石エネルギーへの転換等に関する法律第</w:t>
            </w:r>
            <w:r w:rsidRPr="0078227D">
              <w:rPr>
                <w:rFonts w:hint="eastAsia"/>
                <w:spacing w:val="10"/>
              </w:rPr>
              <w:t>１６６</w:t>
            </w:r>
            <w:r w:rsidRPr="0078227D">
              <w:rPr>
                <w:rFonts w:hint="eastAsia"/>
                <w:spacing w:val="4"/>
              </w:rPr>
              <w:t>条第１１項の規定による</w:t>
            </w:r>
          </w:p>
          <w:p w14:paraId="73EB031F" w14:textId="137A44F2" w:rsidR="001C63FC" w:rsidRPr="0078227D" w:rsidRDefault="001C63FC" w:rsidP="00917A62">
            <w:pPr>
              <w:spacing w:line="322" w:lineRule="atLeast"/>
              <w:jc w:val="center"/>
              <w:rPr>
                <w:spacing w:val="4"/>
              </w:rPr>
            </w:pPr>
            <w:r w:rsidRPr="0078227D">
              <w:rPr>
                <w:rFonts w:hint="eastAsia"/>
                <w:spacing w:val="4"/>
              </w:rPr>
              <w:t>立　入　検　査　証</w:t>
            </w:r>
          </w:p>
        </w:tc>
      </w:tr>
      <w:tr w:rsidR="0078227D" w:rsidRPr="0078227D" w14:paraId="2E815CF8" w14:textId="77777777" w:rsidTr="00917A62">
        <w:trPr>
          <w:cantSplit/>
          <w:trHeight w:val="1944"/>
        </w:trPr>
        <w:tc>
          <w:tcPr>
            <w:tcW w:w="266" w:type="pct"/>
            <w:vMerge w:val="restart"/>
            <w:tcBorders>
              <w:top w:val="nil"/>
              <w:left w:val="single" w:sz="4" w:space="0" w:color="000000"/>
              <w:bottom w:val="nil"/>
              <w:right w:val="nil"/>
            </w:tcBorders>
          </w:tcPr>
          <w:p w14:paraId="51A508D6" w14:textId="21D8ADCB" w:rsidR="001C63FC" w:rsidRPr="0078227D" w:rsidRDefault="00256FD0" w:rsidP="001D129E">
            <w:pPr>
              <w:spacing w:line="322" w:lineRule="atLeast"/>
              <w:rPr>
                <w:spacing w:val="4"/>
              </w:rPr>
            </w:pPr>
            <w:r w:rsidRPr="0078227D">
              <w:rPr>
                <w:noProof/>
              </w:rPr>
              <mc:AlternateContent>
                <mc:Choice Requires="wps">
                  <w:drawing>
                    <wp:anchor distT="0" distB="0" distL="114300" distR="114300" simplePos="0" relativeHeight="251684864" behindDoc="0" locked="0" layoutInCell="0" allowOverlap="1" wp14:anchorId="0121F9AC" wp14:editId="522BA63C">
                      <wp:simplePos x="0" y="0"/>
                      <wp:positionH relativeFrom="column">
                        <wp:posOffset>933450</wp:posOffset>
                      </wp:positionH>
                      <wp:positionV relativeFrom="paragraph">
                        <wp:posOffset>294640</wp:posOffset>
                      </wp:positionV>
                      <wp:extent cx="666750" cy="685800"/>
                      <wp:effectExtent l="0" t="0" r="0" b="0"/>
                      <wp:wrapNone/>
                      <wp:docPr id="5"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3A0BF" id="Oval 155" o:spid="_x0000_s1026" style="position:absolute;left:0;text-align:left;margin-left:73.5pt;margin-top:23.2pt;width:52.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" o:allowincell="f"/>
                  </w:pict>
                </mc:Fallback>
              </mc:AlternateContent>
            </w:r>
          </w:p>
          <w:p w14:paraId="4350CE69" w14:textId="77777777" w:rsidR="001C63FC" w:rsidRPr="0078227D" w:rsidRDefault="001C63FC" w:rsidP="001D129E">
            <w:pPr>
              <w:spacing w:line="322" w:lineRule="atLeast"/>
              <w:rPr>
                <w:spacing w:val="4"/>
              </w:rPr>
            </w:pPr>
          </w:p>
          <w:p w14:paraId="0E0B75BA" w14:textId="77777777" w:rsidR="001C63FC" w:rsidRPr="0078227D" w:rsidRDefault="001C63FC" w:rsidP="001D129E">
            <w:pPr>
              <w:spacing w:line="322" w:lineRule="atLeast"/>
              <w:rPr>
                <w:spacing w:val="4"/>
              </w:rPr>
            </w:pPr>
            <w:r w:rsidRPr="0078227D">
              <w:rPr>
                <w:rFonts w:hint="eastAsia"/>
                <w:spacing w:val="4"/>
              </w:rPr>
              <w:t xml:space="preserve">　</w:t>
            </w:r>
          </w:p>
          <w:p w14:paraId="68B02367" w14:textId="77777777" w:rsidR="001C63FC" w:rsidRPr="0078227D" w:rsidRDefault="001C63FC" w:rsidP="001D129E">
            <w:pPr>
              <w:spacing w:line="322" w:lineRule="atLeast"/>
              <w:rPr>
                <w:spacing w:val="4"/>
              </w:rPr>
            </w:pPr>
          </w:p>
          <w:p w14:paraId="484B2785" w14:textId="77777777" w:rsidR="001C63FC" w:rsidRPr="0078227D" w:rsidRDefault="001C63FC" w:rsidP="001D129E">
            <w:pPr>
              <w:spacing w:line="322" w:lineRule="atLeast"/>
              <w:rPr>
                <w:spacing w:val="4"/>
              </w:rPr>
            </w:pPr>
          </w:p>
          <w:p w14:paraId="0637F1E3" w14:textId="77777777" w:rsidR="001C63FC" w:rsidRPr="0078227D" w:rsidRDefault="001C63FC" w:rsidP="001D129E">
            <w:pPr>
              <w:spacing w:line="322" w:lineRule="atLeast"/>
              <w:rPr>
                <w:spacing w:val="4"/>
              </w:rPr>
            </w:pPr>
          </w:p>
          <w:p w14:paraId="2B473967" w14:textId="77777777" w:rsidR="001C63FC" w:rsidRPr="0078227D" w:rsidRDefault="001C63FC" w:rsidP="001D129E">
            <w:pPr>
              <w:spacing w:line="322" w:lineRule="atLeast"/>
              <w:rPr>
                <w:spacing w:val="4"/>
              </w:rPr>
            </w:pPr>
          </w:p>
        </w:tc>
        <w:tc>
          <w:tcPr>
            <w:tcW w:w="800" w:type="pct"/>
            <w:tcBorders>
              <w:top w:val="single" w:sz="4" w:space="0" w:color="000000"/>
              <w:left w:val="single" w:sz="4" w:space="0" w:color="000000"/>
              <w:bottom w:val="nil"/>
              <w:right w:val="single" w:sz="4" w:space="0" w:color="000000"/>
            </w:tcBorders>
          </w:tcPr>
          <w:p w14:paraId="6671F723" w14:textId="77777777" w:rsidR="001C63FC" w:rsidRPr="0078227D" w:rsidRDefault="001C63FC" w:rsidP="001D129E">
            <w:pPr>
              <w:spacing w:line="322" w:lineRule="atLeast"/>
            </w:pPr>
          </w:p>
          <w:p w14:paraId="3D22E7EF" w14:textId="77777777" w:rsidR="001C63FC" w:rsidRPr="0078227D" w:rsidRDefault="001C63FC" w:rsidP="001D129E">
            <w:pPr>
              <w:spacing w:line="322" w:lineRule="atLeast"/>
            </w:pPr>
          </w:p>
          <w:p w14:paraId="7F289D14" w14:textId="77777777" w:rsidR="001C63FC" w:rsidRPr="0078227D" w:rsidRDefault="001C63FC" w:rsidP="001D129E">
            <w:pPr>
              <w:spacing w:line="322" w:lineRule="atLeast"/>
              <w:rPr>
                <w:spacing w:val="4"/>
              </w:rPr>
            </w:pPr>
            <w:r w:rsidRPr="0078227D">
              <w:rPr>
                <w:rFonts w:hint="eastAsia"/>
                <w:spacing w:val="4"/>
              </w:rPr>
              <w:t xml:space="preserve">　　写　　</w:t>
            </w:r>
          </w:p>
          <w:p w14:paraId="541EFFA0" w14:textId="77777777" w:rsidR="001C63FC" w:rsidRPr="0078227D" w:rsidRDefault="001C63FC" w:rsidP="001D129E">
            <w:pPr>
              <w:spacing w:line="322" w:lineRule="atLeast"/>
              <w:rPr>
                <w:spacing w:val="4"/>
              </w:rPr>
            </w:pPr>
          </w:p>
          <w:p w14:paraId="4441849A" w14:textId="77777777" w:rsidR="001C63FC" w:rsidRPr="0078227D" w:rsidRDefault="001C63FC" w:rsidP="001D129E">
            <w:pPr>
              <w:spacing w:line="322" w:lineRule="atLeast"/>
            </w:pPr>
            <w:r w:rsidRPr="0078227D">
              <w:rPr>
                <w:rFonts w:hint="eastAsia"/>
                <w:spacing w:val="4"/>
              </w:rPr>
              <w:t xml:space="preserve">　　真</w:t>
            </w:r>
          </w:p>
        </w:tc>
        <w:tc>
          <w:tcPr>
            <w:tcW w:w="3934" w:type="pct"/>
            <w:vMerge w:val="restart"/>
            <w:tcBorders>
              <w:top w:val="nil"/>
              <w:left w:val="nil"/>
              <w:bottom w:val="nil"/>
              <w:right w:val="single" w:sz="4" w:space="0" w:color="000000"/>
            </w:tcBorders>
          </w:tcPr>
          <w:p w14:paraId="3D6797E9" w14:textId="77777777" w:rsidR="001C63FC" w:rsidRPr="0078227D" w:rsidRDefault="001C63FC" w:rsidP="001D129E">
            <w:pPr>
              <w:spacing w:line="322" w:lineRule="atLeast"/>
              <w:rPr>
                <w:spacing w:val="10"/>
              </w:rPr>
            </w:pPr>
            <w:r w:rsidRPr="0078227D">
              <w:rPr>
                <w:spacing w:val="10"/>
              </w:rPr>
              <w:t xml:space="preserve">  </w:t>
            </w:r>
            <w:r w:rsidRPr="0078227D">
              <w:rPr>
                <w:rFonts w:hint="eastAsia"/>
                <w:spacing w:val="10"/>
              </w:rPr>
              <w:t xml:space="preserve">　　</w:t>
            </w:r>
            <w:r w:rsidRPr="0078227D">
              <w:rPr>
                <w:rFonts w:hint="eastAsia"/>
                <w:spacing w:val="4"/>
              </w:rPr>
              <w:t xml:space="preserve">押　</w:t>
            </w:r>
            <w:r w:rsidRPr="0078227D">
              <w:rPr>
                <w:spacing w:val="10"/>
              </w:rPr>
              <w:t xml:space="preserve"> </w:t>
            </w:r>
          </w:p>
          <w:p w14:paraId="4A3B8B54" w14:textId="77777777" w:rsidR="001C63FC" w:rsidRPr="0078227D" w:rsidRDefault="001C63FC" w:rsidP="001D129E">
            <w:pPr>
              <w:spacing w:line="322" w:lineRule="atLeast"/>
              <w:rPr>
                <w:spacing w:val="4"/>
              </w:rPr>
            </w:pPr>
            <w:r w:rsidRPr="0078227D">
              <w:rPr>
                <w:rFonts w:hint="eastAsia"/>
                <w:spacing w:val="10"/>
              </w:rPr>
              <w:t xml:space="preserve">  </w:t>
            </w:r>
            <w:r w:rsidRPr="0078227D">
              <w:rPr>
                <w:rFonts w:hint="eastAsia"/>
                <w:spacing w:val="10"/>
              </w:rPr>
              <w:t xml:space="preserve">　　</w:t>
            </w:r>
            <w:r w:rsidRPr="0078227D">
              <w:rPr>
                <w:rFonts w:hint="eastAsia"/>
                <w:spacing w:val="4"/>
              </w:rPr>
              <w:t>出</w:t>
            </w:r>
            <w:r w:rsidRPr="0078227D">
              <w:rPr>
                <w:spacing w:val="10"/>
              </w:rPr>
              <w:t xml:space="preserve">  </w:t>
            </w:r>
            <w:r w:rsidRPr="0078227D">
              <w:rPr>
                <w:rFonts w:hint="eastAsia"/>
                <w:spacing w:val="4"/>
              </w:rPr>
              <w:t xml:space="preserve">　</w:t>
            </w:r>
            <w:r w:rsidRPr="0078227D">
              <w:rPr>
                <w:spacing w:val="10"/>
              </w:rPr>
              <w:t xml:space="preserve"> </w:t>
            </w:r>
            <w:r w:rsidRPr="0078227D">
              <w:rPr>
                <w:rFonts w:hint="eastAsia"/>
                <w:spacing w:val="4"/>
              </w:rPr>
              <w:t xml:space="preserve">　　　　　　　　　　　　職名及び氏名</w:t>
            </w:r>
          </w:p>
          <w:p w14:paraId="695CEC81" w14:textId="77777777" w:rsidR="001C63FC" w:rsidRPr="0078227D" w:rsidRDefault="001C63FC" w:rsidP="001D129E">
            <w:pPr>
              <w:spacing w:line="322" w:lineRule="atLeast"/>
              <w:rPr>
                <w:spacing w:val="4"/>
              </w:rPr>
            </w:pPr>
            <w:r w:rsidRPr="0078227D">
              <w:rPr>
                <w:spacing w:val="10"/>
              </w:rPr>
              <w:t xml:space="preserve">  </w:t>
            </w:r>
            <w:r w:rsidRPr="0078227D">
              <w:rPr>
                <w:rFonts w:hint="eastAsia"/>
                <w:spacing w:val="10"/>
              </w:rPr>
              <w:t xml:space="preserve">　　</w:t>
            </w:r>
            <w:r w:rsidRPr="0078227D">
              <w:rPr>
                <w:rFonts w:hint="eastAsia"/>
                <w:spacing w:val="4"/>
              </w:rPr>
              <w:t>ス</w:t>
            </w:r>
          </w:p>
          <w:p w14:paraId="2CEA0CA5" w14:textId="77777777" w:rsidR="001C63FC" w:rsidRPr="0078227D" w:rsidRDefault="001C63FC" w:rsidP="001D129E">
            <w:pPr>
              <w:spacing w:line="322" w:lineRule="atLeast"/>
              <w:rPr>
                <w:spacing w:val="4"/>
              </w:rPr>
            </w:pPr>
            <w:r w:rsidRPr="0078227D">
              <w:rPr>
                <w:spacing w:val="10"/>
              </w:rPr>
              <w:t xml:space="preserve">  </w:t>
            </w:r>
            <w:r w:rsidRPr="0078227D">
              <w:rPr>
                <w:rFonts w:hint="eastAsia"/>
                <w:spacing w:val="10"/>
              </w:rPr>
              <w:t xml:space="preserve">　　</w:t>
            </w:r>
            <w:r w:rsidRPr="0078227D">
              <w:rPr>
                <w:rFonts w:hint="eastAsia"/>
                <w:spacing w:val="4"/>
              </w:rPr>
              <w:t>タ</w:t>
            </w:r>
            <w:r w:rsidRPr="0078227D">
              <w:rPr>
                <w:spacing w:val="10"/>
              </w:rPr>
              <w:t xml:space="preserve">                         </w:t>
            </w:r>
            <w:r w:rsidRPr="0078227D">
              <w:rPr>
                <w:rFonts w:hint="eastAsia"/>
                <w:spacing w:val="4"/>
              </w:rPr>
              <w:t>年　　月　　日生</w:t>
            </w:r>
          </w:p>
          <w:p w14:paraId="29F3F27B" w14:textId="77777777" w:rsidR="001C63FC" w:rsidRPr="0078227D" w:rsidRDefault="001C63FC" w:rsidP="001D129E">
            <w:pPr>
              <w:spacing w:line="322" w:lineRule="atLeast"/>
              <w:rPr>
                <w:spacing w:val="4"/>
              </w:rPr>
            </w:pPr>
            <w:r w:rsidRPr="0078227D">
              <w:rPr>
                <w:spacing w:val="10"/>
              </w:rPr>
              <w:t xml:space="preserve">  </w:t>
            </w:r>
            <w:r w:rsidRPr="0078227D">
              <w:rPr>
                <w:rFonts w:hint="eastAsia"/>
                <w:spacing w:val="10"/>
              </w:rPr>
              <w:t xml:space="preserve">　　</w:t>
            </w:r>
            <w:r w:rsidRPr="0078227D">
              <w:rPr>
                <w:rFonts w:hint="eastAsia"/>
                <w:spacing w:val="4"/>
              </w:rPr>
              <w:t>ン</w:t>
            </w:r>
            <w:r w:rsidRPr="0078227D">
              <w:rPr>
                <w:spacing w:val="10"/>
              </w:rPr>
              <w:t xml:space="preserve">                         </w:t>
            </w:r>
            <w:r w:rsidRPr="0078227D">
              <w:rPr>
                <w:rFonts w:hint="eastAsia"/>
                <w:spacing w:val="4"/>
              </w:rPr>
              <w:t>年　　月　　日交付</w:t>
            </w:r>
          </w:p>
          <w:p w14:paraId="0EAA18AD" w14:textId="77777777" w:rsidR="001C63FC" w:rsidRPr="0078227D" w:rsidRDefault="001C63FC" w:rsidP="001D129E">
            <w:pPr>
              <w:spacing w:line="322" w:lineRule="atLeast"/>
              <w:rPr>
                <w:spacing w:val="4"/>
              </w:rPr>
            </w:pPr>
            <w:r w:rsidRPr="0078227D">
              <w:rPr>
                <w:spacing w:val="10"/>
              </w:rPr>
              <w:t xml:space="preserve">  </w:t>
            </w:r>
            <w:r w:rsidRPr="0078227D">
              <w:rPr>
                <w:rFonts w:hint="eastAsia"/>
                <w:spacing w:val="10"/>
              </w:rPr>
              <w:t xml:space="preserve">　　</w:t>
            </w:r>
            <w:r w:rsidRPr="0078227D">
              <w:rPr>
                <w:rFonts w:hint="eastAsia"/>
                <w:spacing w:val="4"/>
              </w:rPr>
              <w:t>プ</w:t>
            </w:r>
          </w:p>
        </w:tc>
      </w:tr>
      <w:tr w:rsidR="0078227D" w:rsidRPr="0078227D" w14:paraId="394AF857" w14:textId="77777777" w:rsidTr="00917A62">
        <w:trPr>
          <w:cantSplit/>
          <w:trHeight w:val="324"/>
        </w:trPr>
        <w:tc>
          <w:tcPr>
            <w:tcW w:w="266" w:type="pct"/>
            <w:vMerge/>
            <w:tcBorders>
              <w:top w:val="nil"/>
              <w:left w:val="single" w:sz="4" w:space="0" w:color="000000"/>
              <w:bottom w:val="nil"/>
              <w:right w:val="nil"/>
            </w:tcBorders>
          </w:tcPr>
          <w:p w14:paraId="33D871CF" w14:textId="77777777" w:rsidR="001C63FC" w:rsidRPr="0078227D" w:rsidRDefault="001C63FC" w:rsidP="001D129E">
            <w:pPr>
              <w:rPr>
                <w:spacing w:val="4"/>
              </w:rPr>
            </w:pPr>
          </w:p>
        </w:tc>
        <w:tc>
          <w:tcPr>
            <w:tcW w:w="800" w:type="pct"/>
            <w:tcBorders>
              <w:top w:val="single" w:sz="4" w:space="0" w:color="000000"/>
              <w:left w:val="nil"/>
              <w:bottom w:val="nil"/>
              <w:right w:val="nil"/>
            </w:tcBorders>
          </w:tcPr>
          <w:p w14:paraId="1192D244" w14:textId="77777777" w:rsidR="001C63FC" w:rsidRPr="0078227D" w:rsidRDefault="001C63FC" w:rsidP="001D129E">
            <w:pPr>
              <w:spacing w:line="322" w:lineRule="atLeast"/>
            </w:pPr>
          </w:p>
        </w:tc>
        <w:tc>
          <w:tcPr>
            <w:tcW w:w="3934" w:type="pct"/>
            <w:vMerge/>
            <w:tcBorders>
              <w:top w:val="nil"/>
              <w:left w:val="nil"/>
              <w:bottom w:val="nil"/>
              <w:right w:val="single" w:sz="4" w:space="0" w:color="000000"/>
            </w:tcBorders>
          </w:tcPr>
          <w:p w14:paraId="489939CB" w14:textId="77777777" w:rsidR="001C63FC" w:rsidRPr="0078227D" w:rsidRDefault="001C63FC" w:rsidP="001D129E"/>
        </w:tc>
      </w:tr>
      <w:tr w:rsidR="001C63FC" w:rsidRPr="0078227D" w14:paraId="245DA1EE" w14:textId="77777777" w:rsidTr="00917A62">
        <w:trPr>
          <w:trHeight w:val="648"/>
        </w:trPr>
        <w:tc>
          <w:tcPr>
            <w:tcW w:w="5000" w:type="pct"/>
            <w:gridSpan w:val="3"/>
            <w:tcBorders>
              <w:top w:val="nil"/>
              <w:left w:val="single" w:sz="4" w:space="0" w:color="000000"/>
              <w:bottom w:val="single" w:sz="4" w:space="0" w:color="000000"/>
              <w:right w:val="single" w:sz="4" w:space="0" w:color="000000"/>
            </w:tcBorders>
          </w:tcPr>
          <w:p w14:paraId="0C25E20C" w14:textId="77777777" w:rsidR="001C63FC" w:rsidRPr="0078227D" w:rsidRDefault="001C63FC" w:rsidP="001D129E">
            <w:pPr>
              <w:spacing w:line="322" w:lineRule="atLeast"/>
            </w:pPr>
            <w:r w:rsidRPr="0078227D">
              <w:rPr>
                <w:rFonts w:hint="eastAsia"/>
                <w:spacing w:val="4"/>
              </w:rPr>
              <w:t xml:space="preserve">　　　　　　　　　　　　　　　　　　　　　　　　　　　　発行者　</w:t>
            </w:r>
            <w:r w:rsidRPr="0078227D">
              <w:rPr>
                <w:rFonts w:hint="eastAsia"/>
                <w:spacing w:val="4"/>
                <w:bdr w:val="single" w:sz="4" w:space="0" w:color="000000"/>
              </w:rPr>
              <w:t>印</w:t>
            </w:r>
          </w:p>
        </w:tc>
      </w:tr>
    </w:tbl>
    <w:p w14:paraId="3719EA73" w14:textId="77777777" w:rsidR="001C63FC" w:rsidRPr="0078227D" w:rsidRDefault="001C63FC" w:rsidP="001C63FC">
      <w:pPr>
        <w:jc w:val="center"/>
        <w:rPr>
          <w:spacing w:val="4"/>
        </w:rPr>
      </w:pPr>
    </w:p>
    <w:p w14:paraId="78440016" w14:textId="7F80F79B" w:rsidR="001C63FC" w:rsidRPr="0078227D" w:rsidRDefault="00256FD0" w:rsidP="001C63FC">
      <w:pPr>
        <w:spacing w:line="228" w:lineRule="atLeast"/>
        <w:jc w:val="center"/>
        <w:rPr>
          <w:spacing w:val="4"/>
          <w:szCs w:val="21"/>
        </w:rPr>
      </w:pPr>
      <w:r w:rsidRPr="0078227D">
        <w:rPr>
          <w:noProof/>
        </w:rPr>
        <mc:AlternateContent>
          <mc:Choice Requires="wps">
            <w:drawing>
              <wp:anchor distT="0" distB="0" distL="114300" distR="114300" simplePos="0" relativeHeight="251686912" behindDoc="0" locked="0" layoutInCell="1" allowOverlap="1" wp14:anchorId="0F73F2C9" wp14:editId="649AC118">
                <wp:simplePos x="0" y="0"/>
                <wp:positionH relativeFrom="column">
                  <wp:posOffset>2569210</wp:posOffset>
                </wp:positionH>
                <wp:positionV relativeFrom="paragraph">
                  <wp:posOffset>46990</wp:posOffset>
                </wp:positionV>
                <wp:extent cx="838200" cy="3429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342900"/>
                        </a:xfrm>
                        <a:prstGeom prst="rect">
                          <a:avLst/>
                        </a:prstGeom>
                        <a:noFill/>
                        <a:ln w="6350">
                          <a:noFill/>
                        </a:ln>
                        <a:effectLst/>
                      </wps:spPr>
                      <wps:txbx>
                        <w:txbxContent>
                          <w:p w14:paraId="147B86BB" w14:textId="77777777" w:rsidR="001C63FC" w:rsidRDefault="001C63FC" w:rsidP="001C63FC">
                            <w:pPr>
                              <w:ind w:firstLineChars="200" w:firstLine="420"/>
                            </w:pPr>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73F2C9" id="_x0000_t202" coordsize="21600,21600" o:spt="202" path="m,l,21600r21600,l21600,xe">
                <v:stroke joinstyle="miter"/>
                <v:path gradientshapeok="t" o:connecttype="rect"/>
              </v:shapetype>
              <v:shape id="テキスト ボックス 4" o:spid="_x0000_s1026" type="#_x0000_t202" style="position:absolute;left:0;text-align:left;margin-left:202.3pt;margin-top:3.7pt;width:66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" filled="f" stroked="f" strokeweight=".5pt">
                <v:textbox>
                  <w:txbxContent>
                    <w:p w14:paraId="147B86BB" w14:textId="77777777" w:rsidR="001C63FC" w:rsidRDefault="001C63FC" w:rsidP="001C63FC">
                      <w:pPr>
                        <w:ind w:firstLineChars="200" w:firstLine="420"/>
                      </w:pPr>
                      <w:r>
                        <w:rPr>
                          <w:rFonts w:hint="eastAsia"/>
                        </w:rPr>
                        <w:t>裏</w:t>
                      </w:r>
                    </w:p>
                  </w:txbxContent>
                </v:textbox>
              </v:shape>
            </w:pict>
          </mc:Fallback>
        </mc:AlternateContent>
      </w:r>
    </w:p>
    <w:p w14:paraId="63C442AD" w14:textId="75DDB97B" w:rsidR="001C63FC" w:rsidRPr="0078227D" w:rsidRDefault="001C63FC" w:rsidP="001C63FC">
      <w:pPr>
        <w:spacing w:line="228" w:lineRule="atLeast"/>
        <w:jc w:val="center"/>
        <w:rPr>
          <w:spacing w:val="4"/>
          <w:szCs w:val="21"/>
        </w:rPr>
      </w:pPr>
    </w:p>
    <w:p w14:paraId="7B3EDC42" w14:textId="003A9B69" w:rsidR="001C63FC" w:rsidRPr="0078227D" w:rsidRDefault="00917A62" w:rsidP="001C63FC">
      <w:pPr>
        <w:spacing w:line="228" w:lineRule="atLeast"/>
        <w:jc w:val="center"/>
        <w:rPr>
          <w:spacing w:val="4"/>
          <w:szCs w:val="21"/>
        </w:rPr>
      </w:pPr>
      <w:r w:rsidRPr="0078227D">
        <w:rPr>
          <w:noProof/>
        </w:rPr>
        <mc:AlternateContent>
          <mc:Choice Requires="wps">
            <w:drawing>
              <wp:anchor distT="0" distB="0" distL="114300" distR="114300" simplePos="0" relativeHeight="251685888" behindDoc="0" locked="0" layoutInCell="1" allowOverlap="1" wp14:anchorId="6E35BE71" wp14:editId="2B4A8926">
                <wp:simplePos x="0" y="0"/>
                <wp:positionH relativeFrom="column">
                  <wp:posOffset>8834</wp:posOffset>
                </wp:positionH>
                <wp:positionV relativeFrom="paragraph">
                  <wp:posOffset>22651</wp:posOffset>
                </wp:positionV>
                <wp:extent cx="6311720" cy="5605780"/>
                <wp:effectExtent l="0" t="0" r="13335" b="1397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1720" cy="56057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31936" id="正方形/長方形 3" o:spid="_x0000_s1026" style="position:absolute;left:0;text-align:left;margin-left:.7pt;margin-top:1.8pt;width:497pt;height:4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" filled="f" strokecolor="windowText" strokeweight="1pt">
                <v:path arrowok="t"/>
              </v:rect>
            </w:pict>
          </mc:Fallback>
        </mc:AlternateContent>
      </w:r>
    </w:p>
    <w:p w14:paraId="3594C205" w14:textId="486E5E98" w:rsidR="001C63FC" w:rsidRPr="0078227D" w:rsidRDefault="001C63FC" w:rsidP="001C63FC">
      <w:pPr>
        <w:spacing w:line="228" w:lineRule="atLeast"/>
        <w:jc w:val="center"/>
        <w:rPr>
          <w:spacing w:val="4"/>
          <w:szCs w:val="21"/>
        </w:rPr>
      </w:pPr>
      <w:r w:rsidRPr="0078227D">
        <w:rPr>
          <w:rFonts w:hint="eastAsia"/>
          <w:spacing w:val="4"/>
          <w:szCs w:val="21"/>
        </w:rPr>
        <w:t>エネルギーの使用の合理化及び非化石エネルギーへの転換等に関する法律</w:t>
      </w:r>
      <w:r w:rsidR="00BD7F94" w:rsidRPr="0078227D">
        <w:rPr>
          <w:rFonts w:hint="eastAsia"/>
          <w:spacing w:val="4"/>
          <w:szCs w:val="21"/>
        </w:rPr>
        <w:t>抜粋</w:t>
      </w:r>
    </w:p>
    <w:p w14:paraId="26E3FEFA" w14:textId="77777777" w:rsidR="001C63FC" w:rsidRPr="0078227D" w:rsidRDefault="001C63FC" w:rsidP="001C63FC">
      <w:pPr>
        <w:suppressAutoHyphens/>
        <w:wordWrap w:val="0"/>
        <w:autoSpaceDE w:val="0"/>
        <w:autoSpaceDN w:val="0"/>
        <w:textAlignment w:val="baseline"/>
        <w:rPr>
          <w:rFonts w:ascii="ＭＳ 明朝" w:hAnsi="ＭＳ 明朝" w:cs="ＭＳ 明朝"/>
          <w:kern w:val="0"/>
          <w:szCs w:val="21"/>
        </w:rPr>
      </w:pPr>
    </w:p>
    <w:p w14:paraId="3BD03369" w14:textId="52067CA5" w:rsidR="001C63FC" w:rsidRPr="0078227D" w:rsidRDefault="001C63FC" w:rsidP="00917A62">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第166条　経済産業大臣は、第７条第１項及び第５項、第10条第１項及び第３項、第13条第１項及び第３項、第1</w:t>
      </w:r>
      <w:r w:rsidRPr="0078227D">
        <w:rPr>
          <w:rFonts w:ascii="ＭＳ 明朝" w:hAnsi="ＭＳ 明朝" w:cs="ＭＳ 明朝"/>
          <w:kern w:val="0"/>
          <w:szCs w:val="21"/>
        </w:rPr>
        <w:t>9</w:t>
      </w:r>
      <w:r w:rsidRPr="0078227D">
        <w:rPr>
          <w:rFonts w:ascii="ＭＳ 明朝" w:hAnsi="ＭＳ 明朝" w:cs="ＭＳ 明朝" w:hint="eastAsia"/>
          <w:kern w:val="0"/>
          <w:szCs w:val="21"/>
        </w:rPr>
        <w:t>条第１項及び第４項、第2</w:t>
      </w:r>
      <w:r w:rsidRPr="0078227D">
        <w:rPr>
          <w:rFonts w:ascii="ＭＳ 明朝" w:hAnsi="ＭＳ 明朝" w:cs="ＭＳ 明朝"/>
          <w:kern w:val="0"/>
          <w:szCs w:val="21"/>
        </w:rPr>
        <w:t>2</w:t>
      </w:r>
      <w:r w:rsidRPr="0078227D">
        <w:rPr>
          <w:rFonts w:ascii="ＭＳ 明朝" w:hAnsi="ＭＳ 明朝" w:cs="ＭＳ 明朝" w:hint="eastAsia"/>
          <w:kern w:val="0"/>
          <w:szCs w:val="21"/>
        </w:rPr>
        <w:t>条第１項及び第３項、第2</w:t>
      </w:r>
      <w:r w:rsidRPr="0078227D">
        <w:rPr>
          <w:rFonts w:ascii="ＭＳ 明朝" w:hAnsi="ＭＳ 明朝" w:cs="ＭＳ 明朝"/>
          <w:kern w:val="0"/>
          <w:szCs w:val="21"/>
        </w:rPr>
        <w:t>5</w:t>
      </w:r>
      <w:r w:rsidRPr="0078227D">
        <w:rPr>
          <w:rFonts w:ascii="ＭＳ 明朝" w:hAnsi="ＭＳ 明朝" w:cs="ＭＳ 明朝" w:hint="eastAsia"/>
          <w:kern w:val="0"/>
          <w:szCs w:val="21"/>
        </w:rPr>
        <w:t>条第１項及び第３項、第3</w:t>
      </w:r>
      <w:r w:rsidRPr="0078227D">
        <w:rPr>
          <w:rFonts w:ascii="ＭＳ 明朝" w:hAnsi="ＭＳ 明朝" w:cs="ＭＳ 明朝"/>
          <w:kern w:val="0"/>
          <w:szCs w:val="21"/>
        </w:rPr>
        <w:t>4</w:t>
      </w:r>
      <w:r w:rsidRPr="0078227D">
        <w:rPr>
          <w:rFonts w:ascii="ＭＳ 明朝" w:hAnsi="ＭＳ 明朝" w:cs="ＭＳ 明朝" w:hint="eastAsia"/>
          <w:kern w:val="0"/>
          <w:szCs w:val="21"/>
        </w:rPr>
        <w:t>条第１項及び第３項、第3</w:t>
      </w:r>
      <w:r w:rsidRPr="0078227D">
        <w:rPr>
          <w:rFonts w:ascii="ＭＳ 明朝" w:hAnsi="ＭＳ 明朝" w:cs="ＭＳ 明朝"/>
          <w:kern w:val="0"/>
          <w:szCs w:val="21"/>
        </w:rPr>
        <w:t>7</w:t>
      </w:r>
      <w:r w:rsidRPr="0078227D">
        <w:rPr>
          <w:rFonts w:ascii="ＭＳ 明朝" w:hAnsi="ＭＳ 明朝" w:cs="ＭＳ 明朝" w:hint="eastAsia"/>
          <w:kern w:val="0"/>
          <w:szCs w:val="21"/>
        </w:rPr>
        <w:t>条第１項及び第３項、第4</w:t>
      </w:r>
      <w:r w:rsidRPr="0078227D">
        <w:rPr>
          <w:rFonts w:ascii="ＭＳ 明朝" w:hAnsi="ＭＳ 明朝" w:cs="ＭＳ 明朝"/>
          <w:kern w:val="0"/>
          <w:szCs w:val="21"/>
        </w:rPr>
        <w:t>3</w:t>
      </w:r>
      <w:r w:rsidRPr="0078227D">
        <w:rPr>
          <w:rFonts w:ascii="ＭＳ 明朝" w:hAnsi="ＭＳ 明朝" w:cs="ＭＳ 明朝" w:hint="eastAsia"/>
          <w:kern w:val="0"/>
          <w:szCs w:val="21"/>
        </w:rPr>
        <w:t>条第１項及び第３項並びに第4</w:t>
      </w:r>
      <w:r w:rsidRPr="0078227D">
        <w:rPr>
          <w:rFonts w:ascii="ＭＳ 明朝" w:hAnsi="ＭＳ 明朝" w:cs="ＭＳ 明朝"/>
          <w:kern w:val="0"/>
          <w:szCs w:val="21"/>
        </w:rPr>
        <w:t>6</w:t>
      </w:r>
      <w:r w:rsidRPr="0078227D">
        <w:rPr>
          <w:rFonts w:ascii="ＭＳ 明朝" w:hAnsi="ＭＳ 明朝" w:cs="ＭＳ 明朝" w:hint="eastAsia"/>
          <w:kern w:val="0"/>
          <w:szCs w:val="21"/>
        </w:rPr>
        <w:t>条第１項及び第３項の規定の施行に必要な限度において、政令で定めるところにより、工場等においてエネルギーを使用して事業を行う者に対し、その設置している工場等における業務の状況に関し報告させ、又はその職員に、工場等に立ち入り、エネルギーを消費する設備、帳簿、書類その他の物件を検査させることができる。</w:t>
      </w:r>
    </w:p>
    <w:p w14:paraId="09594974" w14:textId="0109FC8C" w:rsidR="001C63FC" w:rsidRPr="0078227D" w:rsidRDefault="001C63FC" w:rsidP="00917A62">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２　経済産業大臣は、第８第１項、第９条第１項、第11条第１項、第12条第１項、第14条第１項、第</w:t>
      </w:r>
      <w:r w:rsidRPr="0078227D">
        <w:rPr>
          <w:rFonts w:ascii="ＭＳ 明朝" w:hAnsi="ＭＳ 明朝" w:cs="ＭＳ 明朝"/>
          <w:kern w:val="0"/>
          <w:szCs w:val="21"/>
        </w:rPr>
        <w:t>20</w:t>
      </w:r>
      <w:r w:rsidRPr="0078227D">
        <w:rPr>
          <w:rFonts w:ascii="ＭＳ 明朝" w:hAnsi="ＭＳ 明朝" w:cs="ＭＳ 明朝" w:hint="eastAsia"/>
          <w:kern w:val="0"/>
          <w:szCs w:val="21"/>
        </w:rPr>
        <w:t>条第１項、第2</w:t>
      </w:r>
      <w:r w:rsidRPr="0078227D">
        <w:rPr>
          <w:rFonts w:ascii="ＭＳ 明朝" w:hAnsi="ＭＳ 明朝" w:cs="ＭＳ 明朝"/>
          <w:kern w:val="0"/>
          <w:szCs w:val="21"/>
        </w:rPr>
        <w:t>1</w:t>
      </w:r>
      <w:r w:rsidRPr="0078227D">
        <w:rPr>
          <w:rFonts w:ascii="ＭＳ 明朝" w:hAnsi="ＭＳ 明朝" w:cs="ＭＳ 明朝" w:hint="eastAsia"/>
          <w:kern w:val="0"/>
          <w:szCs w:val="21"/>
        </w:rPr>
        <w:t>条第１項、第2</w:t>
      </w:r>
      <w:r w:rsidRPr="0078227D">
        <w:rPr>
          <w:rFonts w:ascii="ＭＳ 明朝" w:hAnsi="ＭＳ 明朝" w:cs="ＭＳ 明朝"/>
          <w:kern w:val="0"/>
          <w:szCs w:val="21"/>
        </w:rPr>
        <w:t>3</w:t>
      </w:r>
      <w:r w:rsidRPr="0078227D">
        <w:rPr>
          <w:rFonts w:ascii="ＭＳ 明朝" w:hAnsi="ＭＳ 明朝" w:cs="ＭＳ 明朝" w:hint="eastAsia"/>
          <w:kern w:val="0"/>
          <w:szCs w:val="21"/>
        </w:rPr>
        <w:t>条第１項、第2</w:t>
      </w:r>
      <w:r w:rsidRPr="0078227D">
        <w:rPr>
          <w:rFonts w:ascii="ＭＳ 明朝" w:hAnsi="ＭＳ 明朝" w:cs="ＭＳ 明朝"/>
          <w:kern w:val="0"/>
          <w:szCs w:val="21"/>
        </w:rPr>
        <w:t>4</w:t>
      </w:r>
      <w:r w:rsidRPr="0078227D">
        <w:rPr>
          <w:rFonts w:ascii="ＭＳ 明朝" w:hAnsi="ＭＳ 明朝" w:cs="ＭＳ 明朝" w:hint="eastAsia"/>
          <w:kern w:val="0"/>
          <w:szCs w:val="21"/>
        </w:rPr>
        <w:t>条第１項、第2</w:t>
      </w:r>
      <w:r w:rsidRPr="0078227D">
        <w:rPr>
          <w:rFonts w:ascii="ＭＳ 明朝" w:hAnsi="ＭＳ 明朝" w:cs="ＭＳ 明朝"/>
          <w:kern w:val="0"/>
          <w:szCs w:val="21"/>
        </w:rPr>
        <w:t>6</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2</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3</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5</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6</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8</w:t>
      </w:r>
      <w:r w:rsidRPr="0078227D">
        <w:rPr>
          <w:rFonts w:ascii="ＭＳ 明朝" w:hAnsi="ＭＳ 明朝" w:cs="ＭＳ 明朝" w:hint="eastAsia"/>
          <w:kern w:val="0"/>
          <w:szCs w:val="21"/>
        </w:rPr>
        <w:t>条第１項、第4</w:t>
      </w:r>
      <w:r w:rsidRPr="0078227D">
        <w:rPr>
          <w:rFonts w:ascii="ＭＳ 明朝" w:hAnsi="ＭＳ 明朝" w:cs="ＭＳ 明朝"/>
          <w:kern w:val="0"/>
          <w:szCs w:val="21"/>
        </w:rPr>
        <w:t>4</w:t>
      </w:r>
      <w:r w:rsidRPr="0078227D">
        <w:rPr>
          <w:rFonts w:ascii="ＭＳ 明朝" w:hAnsi="ＭＳ 明朝" w:cs="ＭＳ 明朝" w:hint="eastAsia"/>
          <w:kern w:val="0"/>
          <w:szCs w:val="21"/>
        </w:rPr>
        <w:t>条第１項、第4</w:t>
      </w:r>
      <w:r w:rsidRPr="0078227D">
        <w:rPr>
          <w:rFonts w:ascii="ＭＳ 明朝" w:hAnsi="ＭＳ 明朝" w:cs="ＭＳ 明朝"/>
          <w:kern w:val="0"/>
          <w:szCs w:val="21"/>
        </w:rPr>
        <w:t>5</w:t>
      </w:r>
      <w:r w:rsidRPr="0078227D">
        <w:rPr>
          <w:rFonts w:ascii="ＭＳ 明朝" w:hAnsi="ＭＳ 明朝" w:cs="ＭＳ 明朝" w:hint="eastAsia"/>
          <w:kern w:val="0"/>
          <w:szCs w:val="21"/>
        </w:rPr>
        <w:t>条第１項及び第4</w:t>
      </w:r>
      <w:r w:rsidRPr="0078227D">
        <w:rPr>
          <w:rFonts w:ascii="ＭＳ 明朝" w:hAnsi="ＭＳ 明朝" w:cs="ＭＳ 明朝"/>
          <w:kern w:val="0"/>
          <w:szCs w:val="21"/>
        </w:rPr>
        <w:t>7</w:t>
      </w:r>
      <w:r w:rsidRPr="0078227D">
        <w:rPr>
          <w:rFonts w:ascii="ＭＳ 明朝" w:hAnsi="ＭＳ 明朝" w:cs="ＭＳ 明朝" w:hint="eastAsia"/>
          <w:kern w:val="0"/>
          <w:szCs w:val="21"/>
        </w:rPr>
        <w:t>条第１項の規定の施行に必要な限度において、政令で定めるところにより、特定事業者、特定連鎖化事業者、認定管理統括事業者又は管理関係事業者に対し、その設置している工場等における業務の状況に関し報告させ、又はその職員に、工場等に立ち入り、エネルギーを消費する設備、帳簿、書類その他の物件を検査させることができる。</w:t>
      </w:r>
    </w:p>
    <w:p w14:paraId="299E184A" w14:textId="2708A7C4" w:rsidR="00917A62" w:rsidRDefault="001C63FC" w:rsidP="00472523">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３　主務大臣は、第３章第１節（第７条第１項及び第５項、第８</w:t>
      </w:r>
      <w:r w:rsidR="00C35E26" w:rsidRPr="0078227D">
        <w:rPr>
          <w:rFonts w:ascii="ＭＳ 明朝" w:hAnsi="ＭＳ 明朝" w:cs="ＭＳ 明朝" w:hint="eastAsia"/>
          <w:kern w:val="0"/>
          <w:szCs w:val="21"/>
        </w:rPr>
        <w:t>条</w:t>
      </w:r>
      <w:r w:rsidRPr="0078227D">
        <w:rPr>
          <w:rFonts w:ascii="ＭＳ 明朝" w:hAnsi="ＭＳ 明朝" w:cs="ＭＳ 明朝" w:hint="eastAsia"/>
          <w:kern w:val="0"/>
          <w:szCs w:val="21"/>
        </w:rPr>
        <w:t>第１項、第９条第１項、第10条第１項及び第３項、第11条第１項、第12条第１項、第13条第１項及び第３項、第14条第１項、第1</w:t>
      </w:r>
      <w:r w:rsidRPr="0078227D">
        <w:rPr>
          <w:rFonts w:ascii="ＭＳ 明朝" w:hAnsi="ＭＳ 明朝" w:cs="ＭＳ 明朝"/>
          <w:kern w:val="0"/>
          <w:szCs w:val="21"/>
        </w:rPr>
        <w:t>9</w:t>
      </w:r>
      <w:r w:rsidRPr="0078227D">
        <w:rPr>
          <w:rFonts w:ascii="ＭＳ 明朝" w:hAnsi="ＭＳ 明朝" w:cs="ＭＳ 明朝" w:hint="eastAsia"/>
          <w:kern w:val="0"/>
          <w:szCs w:val="21"/>
        </w:rPr>
        <w:t>条第１項及び第４項、第</w:t>
      </w:r>
      <w:r w:rsidRPr="0078227D">
        <w:rPr>
          <w:rFonts w:ascii="ＭＳ 明朝" w:hAnsi="ＭＳ 明朝" w:cs="ＭＳ 明朝"/>
          <w:kern w:val="0"/>
          <w:szCs w:val="21"/>
        </w:rPr>
        <w:t>20</w:t>
      </w:r>
      <w:r w:rsidRPr="0078227D">
        <w:rPr>
          <w:rFonts w:ascii="ＭＳ 明朝" w:hAnsi="ＭＳ 明朝" w:cs="ＭＳ 明朝" w:hint="eastAsia"/>
          <w:kern w:val="0"/>
          <w:szCs w:val="21"/>
        </w:rPr>
        <w:t>条第１項、第2</w:t>
      </w:r>
      <w:r w:rsidRPr="0078227D">
        <w:rPr>
          <w:rFonts w:ascii="ＭＳ 明朝" w:hAnsi="ＭＳ 明朝" w:cs="ＭＳ 明朝"/>
          <w:kern w:val="0"/>
          <w:szCs w:val="21"/>
        </w:rPr>
        <w:t>1</w:t>
      </w:r>
      <w:r w:rsidRPr="0078227D">
        <w:rPr>
          <w:rFonts w:ascii="ＭＳ 明朝" w:hAnsi="ＭＳ 明朝" w:cs="ＭＳ 明朝" w:hint="eastAsia"/>
          <w:kern w:val="0"/>
          <w:szCs w:val="21"/>
        </w:rPr>
        <w:t>条第１項、第2</w:t>
      </w:r>
      <w:r w:rsidRPr="0078227D">
        <w:rPr>
          <w:rFonts w:ascii="ＭＳ 明朝" w:hAnsi="ＭＳ 明朝" w:cs="ＭＳ 明朝"/>
          <w:kern w:val="0"/>
          <w:szCs w:val="21"/>
        </w:rPr>
        <w:t>2</w:t>
      </w:r>
      <w:r w:rsidRPr="0078227D">
        <w:rPr>
          <w:rFonts w:ascii="ＭＳ 明朝" w:hAnsi="ＭＳ 明朝" w:cs="ＭＳ 明朝" w:hint="eastAsia"/>
          <w:kern w:val="0"/>
          <w:szCs w:val="21"/>
        </w:rPr>
        <w:t>条第１項及び第３項、第2</w:t>
      </w:r>
      <w:r w:rsidRPr="0078227D">
        <w:rPr>
          <w:rFonts w:ascii="ＭＳ 明朝" w:hAnsi="ＭＳ 明朝" w:cs="ＭＳ 明朝"/>
          <w:kern w:val="0"/>
          <w:szCs w:val="21"/>
        </w:rPr>
        <w:t>3</w:t>
      </w:r>
      <w:r w:rsidRPr="0078227D">
        <w:rPr>
          <w:rFonts w:ascii="ＭＳ 明朝" w:hAnsi="ＭＳ 明朝" w:cs="ＭＳ 明朝" w:hint="eastAsia"/>
          <w:kern w:val="0"/>
          <w:szCs w:val="21"/>
        </w:rPr>
        <w:t>条第１項、第2</w:t>
      </w:r>
      <w:r w:rsidRPr="0078227D">
        <w:rPr>
          <w:rFonts w:ascii="ＭＳ 明朝" w:hAnsi="ＭＳ 明朝" w:cs="ＭＳ 明朝"/>
          <w:kern w:val="0"/>
          <w:szCs w:val="21"/>
        </w:rPr>
        <w:t>4</w:t>
      </w:r>
      <w:r w:rsidRPr="0078227D">
        <w:rPr>
          <w:rFonts w:ascii="ＭＳ 明朝" w:hAnsi="ＭＳ 明朝" w:cs="ＭＳ 明朝" w:hint="eastAsia"/>
          <w:kern w:val="0"/>
          <w:szCs w:val="21"/>
        </w:rPr>
        <w:t>条第１項、第2</w:t>
      </w:r>
      <w:r w:rsidRPr="0078227D">
        <w:rPr>
          <w:rFonts w:ascii="ＭＳ 明朝" w:hAnsi="ＭＳ 明朝" w:cs="ＭＳ 明朝"/>
          <w:kern w:val="0"/>
          <w:szCs w:val="21"/>
        </w:rPr>
        <w:t>5</w:t>
      </w:r>
      <w:r w:rsidRPr="0078227D">
        <w:rPr>
          <w:rFonts w:ascii="ＭＳ 明朝" w:hAnsi="ＭＳ 明朝" w:cs="ＭＳ 明朝" w:hint="eastAsia"/>
          <w:kern w:val="0"/>
          <w:szCs w:val="21"/>
        </w:rPr>
        <w:t>条第１項及び第３項、第2</w:t>
      </w:r>
      <w:r w:rsidRPr="0078227D">
        <w:rPr>
          <w:rFonts w:ascii="ＭＳ 明朝" w:hAnsi="ＭＳ 明朝" w:cs="ＭＳ 明朝"/>
          <w:kern w:val="0"/>
          <w:szCs w:val="21"/>
        </w:rPr>
        <w:t>6</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2</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3</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4</w:t>
      </w:r>
      <w:r w:rsidRPr="0078227D">
        <w:rPr>
          <w:rFonts w:ascii="ＭＳ 明朝" w:hAnsi="ＭＳ 明朝" w:cs="ＭＳ 明朝" w:hint="eastAsia"/>
          <w:kern w:val="0"/>
          <w:szCs w:val="21"/>
        </w:rPr>
        <w:t>条第１項及び第３項、第3</w:t>
      </w:r>
      <w:r w:rsidRPr="0078227D">
        <w:rPr>
          <w:rFonts w:ascii="ＭＳ 明朝" w:hAnsi="ＭＳ 明朝" w:cs="ＭＳ 明朝"/>
          <w:kern w:val="0"/>
          <w:szCs w:val="21"/>
        </w:rPr>
        <w:t>5</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6</w:t>
      </w:r>
      <w:r w:rsidRPr="0078227D">
        <w:rPr>
          <w:rFonts w:ascii="ＭＳ 明朝" w:hAnsi="ＭＳ 明朝" w:cs="ＭＳ 明朝" w:hint="eastAsia"/>
          <w:kern w:val="0"/>
          <w:szCs w:val="21"/>
        </w:rPr>
        <w:t>条第１項、第3</w:t>
      </w:r>
      <w:r w:rsidRPr="0078227D">
        <w:rPr>
          <w:rFonts w:ascii="ＭＳ 明朝" w:hAnsi="ＭＳ 明朝" w:cs="ＭＳ 明朝"/>
          <w:kern w:val="0"/>
          <w:szCs w:val="21"/>
        </w:rPr>
        <w:t>7</w:t>
      </w:r>
      <w:r w:rsidRPr="0078227D">
        <w:rPr>
          <w:rFonts w:ascii="ＭＳ 明朝" w:hAnsi="ＭＳ 明朝" w:cs="ＭＳ 明朝" w:hint="eastAsia"/>
          <w:kern w:val="0"/>
          <w:szCs w:val="21"/>
        </w:rPr>
        <w:t>条第１項及び第３項、第3</w:t>
      </w:r>
      <w:r w:rsidRPr="0078227D">
        <w:rPr>
          <w:rFonts w:ascii="ＭＳ 明朝" w:hAnsi="ＭＳ 明朝" w:cs="ＭＳ 明朝"/>
          <w:kern w:val="0"/>
          <w:szCs w:val="21"/>
        </w:rPr>
        <w:t>8</w:t>
      </w:r>
      <w:r w:rsidRPr="0078227D">
        <w:rPr>
          <w:rFonts w:ascii="ＭＳ 明朝" w:hAnsi="ＭＳ 明朝" w:cs="ＭＳ 明朝" w:hint="eastAsia"/>
          <w:kern w:val="0"/>
          <w:szCs w:val="21"/>
        </w:rPr>
        <w:t>条第１項、第4</w:t>
      </w:r>
      <w:r w:rsidRPr="0078227D">
        <w:rPr>
          <w:rFonts w:ascii="ＭＳ 明朝" w:hAnsi="ＭＳ 明朝" w:cs="ＭＳ 明朝"/>
          <w:kern w:val="0"/>
          <w:szCs w:val="21"/>
        </w:rPr>
        <w:t>3</w:t>
      </w:r>
      <w:r w:rsidRPr="0078227D">
        <w:rPr>
          <w:rFonts w:ascii="ＭＳ 明朝" w:hAnsi="ＭＳ 明朝" w:cs="ＭＳ 明朝" w:hint="eastAsia"/>
          <w:kern w:val="0"/>
          <w:szCs w:val="21"/>
        </w:rPr>
        <w:t>条第１項及び第３項、第4</w:t>
      </w:r>
      <w:r w:rsidRPr="0078227D">
        <w:rPr>
          <w:rFonts w:ascii="ＭＳ 明朝" w:hAnsi="ＭＳ 明朝" w:cs="ＭＳ 明朝"/>
          <w:kern w:val="0"/>
          <w:szCs w:val="21"/>
        </w:rPr>
        <w:t>4</w:t>
      </w:r>
      <w:r w:rsidRPr="0078227D">
        <w:rPr>
          <w:rFonts w:ascii="ＭＳ 明朝" w:hAnsi="ＭＳ 明朝" w:cs="ＭＳ 明朝" w:hint="eastAsia"/>
          <w:kern w:val="0"/>
          <w:szCs w:val="21"/>
        </w:rPr>
        <w:t>条第１項、第4</w:t>
      </w:r>
      <w:r w:rsidRPr="0078227D">
        <w:rPr>
          <w:rFonts w:ascii="ＭＳ 明朝" w:hAnsi="ＭＳ 明朝" w:cs="ＭＳ 明朝"/>
          <w:kern w:val="0"/>
          <w:szCs w:val="21"/>
        </w:rPr>
        <w:t>5</w:t>
      </w:r>
      <w:r w:rsidRPr="0078227D">
        <w:rPr>
          <w:rFonts w:ascii="ＭＳ 明朝" w:hAnsi="ＭＳ 明朝" w:cs="ＭＳ 明朝" w:hint="eastAsia"/>
          <w:kern w:val="0"/>
          <w:szCs w:val="21"/>
        </w:rPr>
        <w:t>条第１項、第4</w:t>
      </w:r>
      <w:r w:rsidRPr="0078227D">
        <w:rPr>
          <w:rFonts w:ascii="ＭＳ 明朝" w:hAnsi="ＭＳ 明朝" w:cs="ＭＳ 明朝"/>
          <w:kern w:val="0"/>
          <w:szCs w:val="21"/>
        </w:rPr>
        <w:t>6</w:t>
      </w:r>
      <w:r w:rsidRPr="0078227D">
        <w:rPr>
          <w:rFonts w:ascii="ＭＳ 明朝" w:hAnsi="ＭＳ 明朝" w:cs="ＭＳ 明朝" w:hint="eastAsia"/>
          <w:kern w:val="0"/>
          <w:szCs w:val="21"/>
        </w:rPr>
        <w:t>条第１項及び第３項、第4</w:t>
      </w:r>
      <w:r w:rsidRPr="0078227D">
        <w:rPr>
          <w:rFonts w:ascii="ＭＳ 明朝" w:hAnsi="ＭＳ 明朝" w:cs="ＭＳ 明朝"/>
          <w:kern w:val="0"/>
          <w:szCs w:val="21"/>
        </w:rPr>
        <w:t>7</w:t>
      </w:r>
      <w:r w:rsidRPr="0078227D">
        <w:rPr>
          <w:rFonts w:ascii="ＭＳ 明朝" w:hAnsi="ＭＳ 明朝" w:cs="ＭＳ 明朝" w:hint="eastAsia"/>
          <w:kern w:val="0"/>
          <w:szCs w:val="21"/>
        </w:rPr>
        <w:t>条第１項並びに第5</w:t>
      </w:r>
      <w:r w:rsidRPr="0078227D">
        <w:rPr>
          <w:rFonts w:ascii="ＭＳ 明朝" w:hAnsi="ＭＳ 明朝" w:cs="ＭＳ 明朝"/>
          <w:kern w:val="0"/>
          <w:szCs w:val="21"/>
        </w:rPr>
        <w:t>4</w:t>
      </w:r>
      <w:r w:rsidRPr="0078227D">
        <w:rPr>
          <w:rFonts w:ascii="ＭＳ 明朝" w:hAnsi="ＭＳ 明朝" w:cs="ＭＳ 明朝" w:hint="eastAsia"/>
          <w:kern w:val="0"/>
          <w:szCs w:val="21"/>
        </w:rPr>
        <w:t>条を除く。）の規定の施行に必要な限度において、政令で定めるところにより、特定事業者、特定連鎖化事業者、認定管理統括事業者、管理関係事業者又は第</w:t>
      </w:r>
      <w:r w:rsidRPr="0078227D">
        <w:rPr>
          <w:rFonts w:ascii="ＭＳ 明朝" w:hAnsi="ＭＳ 明朝" w:cs="ＭＳ 明朝"/>
          <w:kern w:val="0"/>
          <w:szCs w:val="21"/>
        </w:rPr>
        <w:t>50</w:t>
      </w:r>
      <w:r w:rsidRPr="0078227D">
        <w:rPr>
          <w:rFonts w:ascii="ＭＳ 明朝" w:hAnsi="ＭＳ 明朝" w:cs="ＭＳ 明朝" w:hint="eastAsia"/>
          <w:kern w:val="0"/>
          <w:szCs w:val="21"/>
        </w:rPr>
        <w:t>条第１項の認定を受けた者（特定事業者、特定連鎖化事業者、認定管理統括事業者及び管理関係事業者を除く。）に対し、その設置している工場等（特定連鎖化事業者に</w:t>
      </w:r>
      <w:proofErr w:type="gramStart"/>
      <w:r w:rsidRPr="0078227D">
        <w:rPr>
          <w:rFonts w:ascii="ＭＳ 明朝" w:hAnsi="ＭＳ 明朝" w:cs="ＭＳ 明朝" w:hint="eastAsia"/>
          <w:kern w:val="0"/>
          <w:szCs w:val="21"/>
        </w:rPr>
        <w:t>あつては</w:t>
      </w:r>
      <w:proofErr w:type="gramEnd"/>
      <w:r w:rsidRPr="0078227D">
        <w:rPr>
          <w:rFonts w:ascii="ＭＳ 明朝" w:hAnsi="ＭＳ 明朝" w:cs="ＭＳ 明朝" w:hint="eastAsia"/>
          <w:kern w:val="0"/>
          <w:szCs w:val="21"/>
        </w:rPr>
        <w:t>、当該特定連鎖化事業者が行う連鎖化事業の加盟者が設置している当該連鎖化事業に係る工場等を含む。）における業務の状況に関し報告させ、又はその職員に、当該工場等に立ち入り、エネルギーを消費する設備、帳簿、書類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14:paraId="1218D31D" w14:textId="5D67A8E5" w:rsidR="002E7214" w:rsidRDefault="002E7214" w:rsidP="00472523">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p>
    <w:p w14:paraId="6CC73D38" w14:textId="77777777" w:rsidR="002E7214" w:rsidRPr="0078227D" w:rsidRDefault="002E7214" w:rsidP="00472523">
      <w:pPr>
        <w:suppressAutoHyphens/>
        <w:wordWrap w:val="0"/>
        <w:autoSpaceDE w:val="0"/>
        <w:autoSpaceDN w:val="0"/>
        <w:ind w:leftChars="100" w:left="420" w:rightChars="93" w:right="195" w:hangingChars="100" w:hanging="210"/>
        <w:textAlignment w:val="baseline"/>
        <w:rPr>
          <w:rFonts w:ascii="ＭＳ 明朝" w:hAnsi="ＭＳ 明朝" w:cs="ＭＳ 明朝" w:hint="eastAsia"/>
          <w:kern w:val="0"/>
          <w:szCs w:val="21"/>
        </w:rPr>
      </w:pPr>
    </w:p>
    <w:p w14:paraId="7C2857C1" w14:textId="3404077E" w:rsidR="001C63FC" w:rsidRPr="0078227D" w:rsidRDefault="00917A62" w:rsidP="00E161FC">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noProof/>
        </w:rPr>
        <mc:AlternateContent>
          <mc:Choice Requires="wps">
            <w:drawing>
              <wp:anchor distT="0" distB="0" distL="114300" distR="114300" simplePos="0" relativeHeight="251687936" behindDoc="0" locked="0" layoutInCell="1" allowOverlap="1" wp14:anchorId="1ED7EDF3" wp14:editId="3163EBAA">
                <wp:simplePos x="0" y="0"/>
                <wp:positionH relativeFrom="column">
                  <wp:posOffset>5377</wp:posOffset>
                </wp:positionH>
                <wp:positionV relativeFrom="paragraph">
                  <wp:posOffset>-89626</wp:posOffset>
                </wp:positionV>
                <wp:extent cx="6312090" cy="9227128"/>
                <wp:effectExtent l="0" t="0" r="12700" b="12700"/>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2090" cy="9227128"/>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6075" id="正方形/長方形 3" o:spid="_x0000_s1026" style="position:absolute;left:0;text-align:left;margin-left:.4pt;margin-top:-7.05pt;width:497pt;height:72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" filled="f" strokecolor="windowText" strokeweight="1pt">
                <v:path arrowok="t"/>
              </v:rect>
            </w:pict>
          </mc:Fallback>
        </mc:AlternateContent>
      </w:r>
      <w:r w:rsidR="001C63FC" w:rsidRPr="0078227D">
        <w:rPr>
          <w:rFonts w:ascii="ＭＳ 明朝" w:hAnsi="ＭＳ 明朝" w:cs="ＭＳ 明朝" w:hint="eastAsia"/>
          <w:kern w:val="0"/>
          <w:szCs w:val="21"/>
        </w:rPr>
        <w:t>４　経済産業大臣は、第３章第２節及び第３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14:paraId="23AD275C" w14:textId="77777777" w:rsidR="00917A62" w:rsidRPr="0078227D" w:rsidRDefault="001C63FC" w:rsidP="00E161FC">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５　経済産業大臣は、第３章第４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14:paraId="46FF71F0" w14:textId="25F6564A" w:rsidR="001C63FC" w:rsidRPr="0078227D" w:rsidRDefault="001C63FC" w:rsidP="00E161FC">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８　経済産業大臣は、第1</w:t>
      </w:r>
      <w:r w:rsidRPr="0078227D">
        <w:rPr>
          <w:rFonts w:ascii="ＭＳ 明朝" w:hAnsi="ＭＳ 明朝" w:cs="ＭＳ 明朝"/>
          <w:kern w:val="0"/>
          <w:szCs w:val="21"/>
        </w:rPr>
        <w:t>13</w:t>
      </w:r>
      <w:r w:rsidRPr="0078227D">
        <w:rPr>
          <w:rFonts w:ascii="ＭＳ 明朝" w:hAnsi="ＭＳ 明朝" w:cs="ＭＳ 明朝" w:hint="eastAsia"/>
          <w:kern w:val="0"/>
          <w:szCs w:val="21"/>
        </w:rPr>
        <w:t>条第１項及び第４項の規定の施行に必要な限度において、政令で定めるところにより、荷主（第10</w:t>
      </w:r>
      <w:r w:rsidRPr="0078227D">
        <w:rPr>
          <w:rFonts w:ascii="ＭＳ 明朝" w:hAnsi="ＭＳ 明朝" w:cs="ＭＳ 明朝"/>
          <w:kern w:val="0"/>
          <w:szCs w:val="21"/>
        </w:rPr>
        <w:t>9</w:t>
      </w:r>
      <w:r w:rsidRPr="0078227D">
        <w:rPr>
          <w:rFonts w:ascii="ＭＳ 明朝" w:hAnsi="ＭＳ 明朝" w:cs="ＭＳ 明朝" w:hint="eastAsia"/>
          <w:kern w:val="0"/>
          <w:szCs w:val="21"/>
        </w:rPr>
        <w:t>条に規定する荷主をいう。以下この項及び次項並びに第17</w:t>
      </w:r>
      <w:r w:rsidRPr="0078227D">
        <w:rPr>
          <w:rFonts w:ascii="ＭＳ 明朝" w:hAnsi="ＭＳ 明朝" w:cs="ＭＳ 明朝"/>
          <w:kern w:val="0"/>
          <w:szCs w:val="21"/>
        </w:rPr>
        <w:t>1</w:t>
      </w:r>
      <w:r w:rsidRPr="0078227D">
        <w:rPr>
          <w:rFonts w:ascii="ＭＳ 明朝" w:hAnsi="ＭＳ 明朝" w:cs="ＭＳ 明朝" w:hint="eastAsia"/>
          <w:kern w:val="0"/>
          <w:szCs w:val="21"/>
        </w:rPr>
        <w:t>条第</w:t>
      </w:r>
      <w:r w:rsidR="00C35E26" w:rsidRPr="0078227D">
        <w:rPr>
          <w:rFonts w:ascii="ＭＳ 明朝" w:hAnsi="ＭＳ 明朝" w:cs="ＭＳ 明朝" w:hint="eastAsia"/>
          <w:kern w:val="0"/>
          <w:szCs w:val="21"/>
        </w:rPr>
        <w:t>３</w:t>
      </w:r>
      <w:r w:rsidRPr="0078227D">
        <w:rPr>
          <w:rFonts w:ascii="ＭＳ 明朝" w:hAnsi="ＭＳ 明朝" w:cs="ＭＳ 明朝" w:hint="eastAsia"/>
          <w:kern w:val="0"/>
          <w:szCs w:val="21"/>
        </w:rPr>
        <w:t>項において同じ。）に対し、貨物輸送事業者に行わせる貨物の輸送に係る業務の状況に関し報告させ、又はその職員に、荷主の事務所その他の事業場に立ち入り、帳簿、書類その他の物件を検査させることができる。</w:t>
      </w:r>
    </w:p>
    <w:p w14:paraId="791985D1" w14:textId="6D7FCA50" w:rsidR="001C63FC" w:rsidRPr="0078227D" w:rsidRDefault="001C63FC" w:rsidP="00A80502">
      <w:pPr>
        <w:suppressAutoHyphens/>
        <w:wordWrap w:val="0"/>
        <w:autoSpaceDE w:val="0"/>
        <w:autoSpaceDN w:val="0"/>
        <w:ind w:leftChars="101" w:left="424" w:rightChars="93" w:right="195" w:hangingChars="101" w:hanging="212"/>
        <w:textAlignment w:val="baseline"/>
        <w:rPr>
          <w:rFonts w:ascii="ＭＳ 明朝" w:hAnsi="ＭＳ 明朝" w:cs="ＭＳ 明朝"/>
          <w:kern w:val="0"/>
          <w:szCs w:val="21"/>
        </w:rPr>
      </w:pPr>
      <w:r w:rsidRPr="0078227D">
        <w:rPr>
          <w:rFonts w:ascii="ＭＳ 明朝" w:hAnsi="ＭＳ 明朝" w:cs="ＭＳ 明朝" w:hint="eastAsia"/>
          <w:kern w:val="0"/>
          <w:szCs w:val="21"/>
        </w:rPr>
        <w:t>９　主務大臣は、第４章第１節第２款（第1</w:t>
      </w:r>
      <w:r w:rsidRPr="0078227D">
        <w:rPr>
          <w:rFonts w:ascii="ＭＳ 明朝" w:hAnsi="ＭＳ 明朝" w:cs="ＭＳ 明朝"/>
          <w:kern w:val="0"/>
          <w:szCs w:val="21"/>
        </w:rPr>
        <w:t>13</w:t>
      </w:r>
      <w:r w:rsidRPr="0078227D">
        <w:rPr>
          <w:rFonts w:ascii="ＭＳ 明朝" w:hAnsi="ＭＳ 明朝" w:cs="ＭＳ 明朝" w:hint="eastAsia"/>
          <w:kern w:val="0"/>
          <w:szCs w:val="21"/>
        </w:rPr>
        <w:t>条第１項及び第４項並びに第12</w:t>
      </w:r>
      <w:r w:rsidRPr="0078227D">
        <w:rPr>
          <w:rFonts w:ascii="ＭＳ 明朝" w:hAnsi="ＭＳ 明朝" w:cs="ＭＳ 明朝"/>
          <w:kern w:val="0"/>
          <w:szCs w:val="21"/>
        </w:rPr>
        <w:t>5</w:t>
      </w:r>
      <w:r w:rsidRPr="0078227D">
        <w:rPr>
          <w:rFonts w:ascii="ＭＳ 明朝" w:hAnsi="ＭＳ 明朝" w:cs="ＭＳ 明朝" w:hint="eastAsia"/>
          <w:kern w:val="0"/>
          <w:szCs w:val="21"/>
        </w:rPr>
        <w:t>条を除く。）の規定の施行に必要な限度において、政令で定めるところにより、特定荷主、認定管理統括荷主、管理関係荷主若しくは第1</w:t>
      </w:r>
      <w:r w:rsidRPr="0078227D">
        <w:rPr>
          <w:rFonts w:ascii="ＭＳ 明朝" w:hAnsi="ＭＳ 明朝" w:cs="ＭＳ 明朝"/>
          <w:kern w:val="0"/>
          <w:szCs w:val="21"/>
        </w:rPr>
        <w:t>21</w:t>
      </w:r>
      <w:r w:rsidRPr="0078227D">
        <w:rPr>
          <w:rFonts w:ascii="ＭＳ 明朝" w:hAnsi="ＭＳ 明朝" w:cs="ＭＳ 明朝" w:hint="eastAsia"/>
          <w:kern w:val="0"/>
          <w:szCs w:val="21"/>
        </w:rPr>
        <w:t>条第１項の認定を受けた荷主（特定荷主、認定管理統括荷主及び管理関係荷主を除く。）（以下この項において「特定荷主等」という。）に対し、貨物輸送事業者に行わせる貨物の輸送に係る業務の状況に関し報告させ、又はその職員に、特定荷主等の事務所その他の事業場に立ち入り、帳簿、書類その他の物件を検査させることができる。</w:t>
      </w:r>
    </w:p>
    <w:p w14:paraId="3D518EA0" w14:textId="2E12D451" w:rsidR="001C63FC" w:rsidRPr="0078227D" w:rsidRDefault="00E161FC" w:rsidP="00E161FC">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1</w:t>
      </w:r>
      <w:r w:rsidRPr="0078227D">
        <w:rPr>
          <w:rFonts w:ascii="ＭＳ 明朝" w:hAnsi="ＭＳ 明朝" w:cs="ＭＳ 明朝"/>
          <w:kern w:val="0"/>
          <w:szCs w:val="21"/>
        </w:rPr>
        <w:t>0</w:t>
      </w:r>
      <w:r w:rsidR="001C63FC" w:rsidRPr="0078227D">
        <w:rPr>
          <w:rFonts w:ascii="ＭＳ 明朝" w:hAnsi="ＭＳ 明朝" w:cs="ＭＳ 明朝" w:hint="eastAsia"/>
          <w:kern w:val="0"/>
          <w:szCs w:val="21"/>
        </w:rPr>
        <w:t xml:space="preserve">　経済産業大臣は、第</w:t>
      </w:r>
      <w:r w:rsidR="00B066E7" w:rsidRPr="0078227D">
        <w:rPr>
          <w:rFonts w:ascii="ＭＳ 明朝" w:hAnsi="ＭＳ 明朝" w:cs="ＭＳ 明朝" w:hint="eastAsia"/>
          <w:kern w:val="0"/>
          <w:szCs w:val="21"/>
        </w:rPr>
        <w:t>６</w:t>
      </w:r>
      <w:r w:rsidR="001C63FC" w:rsidRPr="0078227D">
        <w:rPr>
          <w:rFonts w:ascii="ＭＳ 明朝" w:hAnsi="ＭＳ 明朝" w:cs="ＭＳ 明朝" w:hint="eastAsia"/>
          <w:kern w:val="0"/>
          <w:szCs w:val="21"/>
        </w:rPr>
        <w:t>章の規定の施行に必要な限度において、政令で定めるところにより、エネルギー消費機器等製造事業者等若しくは熱損失防止建築材料製造事業者等に対し、特定エネルギー消費機器等若しくは特定熱損失防止建築材料に係る業務の状況に関し報告させ、又はその職員に、エネルギー消費機器等製造事業者等若しくは熱損失防止建築材料製造事業者等の事務所、工場若しくは倉庫に立ち入り、特定エネルギー消費機器等若しくは特定熱損失防止建築材料、帳簿、書類その他の物件を検査させることができる。</w:t>
      </w:r>
    </w:p>
    <w:p w14:paraId="3D83663A" w14:textId="5E6509B3" w:rsidR="001C63FC" w:rsidRPr="0078227D" w:rsidRDefault="00E161FC" w:rsidP="00E161FC">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1</w:t>
      </w:r>
      <w:r w:rsidRPr="0078227D">
        <w:rPr>
          <w:rFonts w:ascii="ＭＳ 明朝" w:hAnsi="ＭＳ 明朝" w:cs="ＭＳ 明朝"/>
          <w:kern w:val="0"/>
          <w:szCs w:val="21"/>
        </w:rPr>
        <w:t>1</w:t>
      </w:r>
      <w:r w:rsidR="001C63FC" w:rsidRPr="0078227D">
        <w:rPr>
          <w:rFonts w:ascii="ＭＳ 明朝" w:hAnsi="ＭＳ 明朝" w:cs="ＭＳ 明朝" w:hint="eastAsia"/>
          <w:kern w:val="0"/>
          <w:szCs w:val="21"/>
        </w:rPr>
        <w:t xml:space="preserve">　前各項の規定により立入検査をする職員は、その身分を示す証明書を携帯し、関係人に提示しなければならない。</w:t>
      </w:r>
    </w:p>
    <w:p w14:paraId="506643D8" w14:textId="4BB02F84" w:rsidR="001C63FC" w:rsidRPr="0078227D" w:rsidRDefault="00E161FC" w:rsidP="00E161FC">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1</w:t>
      </w:r>
      <w:r w:rsidRPr="0078227D">
        <w:rPr>
          <w:rFonts w:ascii="ＭＳ 明朝" w:hAnsi="ＭＳ 明朝" w:cs="ＭＳ 明朝"/>
          <w:kern w:val="0"/>
          <w:szCs w:val="21"/>
        </w:rPr>
        <w:t>2</w:t>
      </w:r>
      <w:r w:rsidR="001C63FC" w:rsidRPr="0078227D">
        <w:rPr>
          <w:rFonts w:ascii="ＭＳ 明朝" w:hAnsi="ＭＳ 明朝" w:cs="ＭＳ 明朝" w:hint="eastAsia"/>
          <w:kern w:val="0"/>
          <w:szCs w:val="21"/>
        </w:rPr>
        <w:t xml:space="preserve">　第１項から第10項までの規定による立入検査の権限は、犯罪捜査のために認められたものと解釈してはならない。</w:t>
      </w:r>
    </w:p>
    <w:p w14:paraId="0EEB9DF8" w14:textId="4FB78295" w:rsidR="001C63FC" w:rsidRPr="0078227D" w:rsidRDefault="001C63FC" w:rsidP="00E161FC">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第1</w:t>
      </w:r>
      <w:r w:rsidRPr="0078227D">
        <w:rPr>
          <w:rFonts w:ascii="ＭＳ 明朝" w:hAnsi="ＭＳ 明朝" w:cs="ＭＳ 明朝"/>
          <w:kern w:val="0"/>
          <w:szCs w:val="21"/>
        </w:rPr>
        <w:t>71</w:t>
      </w:r>
      <w:r w:rsidRPr="0078227D">
        <w:rPr>
          <w:rFonts w:ascii="ＭＳ 明朝" w:hAnsi="ＭＳ 明朝" w:cs="ＭＳ 明朝" w:hint="eastAsia"/>
          <w:kern w:val="0"/>
          <w:szCs w:val="21"/>
        </w:rPr>
        <w:t>条　第３章第１節</w:t>
      </w:r>
      <w:r w:rsidR="00C35E26" w:rsidRPr="0078227D">
        <w:rPr>
          <w:rFonts w:ascii="ＭＳ 明朝" w:hAnsi="ＭＳ 明朝" w:cs="ＭＳ 明朝" w:hint="eastAsia"/>
          <w:kern w:val="0"/>
          <w:szCs w:val="21"/>
        </w:rPr>
        <w:t>（第５条第１項を除く。）</w:t>
      </w:r>
      <w:r w:rsidRPr="0078227D">
        <w:rPr>
          <w:rFonts w:ascii="ＭＳ 明朝" w:hAnsi="ＭＳ 明朝" w:cs="ＭＳ 明朝" w:hint="eastAsia"/>
          <w:kern w:val="0"/>
          <w:szCs w:val="21"/>
        </w:rPr>
        <w:t>及び第４節並びに第166条第３項における主務大臣は、経済産業大臣並びに当該者が設置している工場等及び当該者が行う連鎖化事業に係る事業を所管する大臣とする。</w:t>
      </w:r>
    </w:p>
    <w:p w14:paraId="186E1B57" w14:textId="565B1218" w:rsidR="00917A62" w:rsidRPr="0078227D" w:rsidRDefault="001C63FC" w:rsidP="00E161FC">
      <w:pPr>
        <w:suppressAutoHyphens/>
        <w:wordWrap w:val="0"/>
        <w:autoSpaceDE w:val="0"/>
        <w:autoSpaceDN w:val="0"/>
        <w:ind w:leftChars="100" w:left="420" w:rightChars="93" w:right="195" w:hangingChars="100" w:hanging="210"/>
        <w:textAlignment w:val="baseline"/>
      </w:pPr>
      <w:r w:rsidRPr="0078227D">
        <w:rPr>
          <w:rFonts w:ascii="ＭＳ 明朝" w:hAnsi="ＭＳ 明朝" w:cs="ＭＳ 明朝" w:hint="eastAsia"/>
          <w:kern w:val="0"/>
          <w:szCs w:val="21"/>
        </w:rPr>
        <w:t xml:space="preserve">２　</w:t>
      </w:r>
      <w:r w:rsidRPr="0078227D">
        <w:t>第</w:t>
      </w:r>
      <w:r w:rsidR="00B066E7" w:rsidRPr="0078227D">
        <w:rPr>
          <w:rFonts w:hint="eastAsia"/>
        </w:rPr>
        <w:t>５</w:t>
      </w:r>
      <w:r w:rsidRPr="0078227D">
        <w:t>条第</w:t>
      </w:r>
      <w:r w:rsidR="00B066E7" w:rsidRPr="0078227D">
        <w:rPr>
          <w:rFonts w:hint="eastAsia"/>
        </w:rPr>
        <w:t>１</w:t>
      </w:r>
      <w:r w:rsidRPr="0078227D">
        <w:t>項における主務大臣は、エネルギーの使用の合理化が特に必要と認められる業種において達成すべき目標に係る部分については経済産業大臣及び当該業種に属する事業を所管する大臣とし、その他の部分については経済産業大臣とする。</w:t>
      </w:r>
    </w:p>
    <w:p w14:paraId="5600667F" w14:textId="0462D3E7" w:rsidR="00917A62" w:rsidRPr="0078227D" w:rsidRDefault="001C63FC" w:rsidP="00E161FC">
      <w:pPr>
        <w:suppressAutoHyphens/>
        <w:wordWrap w:val="0"/>
        <w:autoSpaceDE w:val="0"/>
        <w:autoSpaceDN w:val="0"/>
        <w:ind w:leftChars="100" w:left="420" w:rightChars="93" w:right="195" w:hangingChars="100" w:hanging="210"/>
        <w:textAlignment w:val="baseline"/>
      </w:pPr>
      <w:r w:rsidRPr="0078227D">
        <w:rPr>
          <w:rFonts w:ascii="ＭＳ 明朝" w:hAnsi="ＭＳ 明朝" w:cs="ＭＳ 明朝" w:hint="eastAsia"/>
          <w:kern w:val="0"/>
          <w:szCs w:val="21"/>
        </w:rPr>
        <w:t>３　第４章第１節第２款及び第16</w:t>
      </w:r>
      <w:r w:rsidR="00542B37" w:rsidRPr="0078227D">
        <w:rPr>
          <w:rFonts w:ascii="ＭＳ 明朝" w:hAnsi="ＭＳ 明朝" w:cs="ＭＳ 明朝" w:hint="eastAsia"/>
          <w:kern w:val="0"/>
          <w:szCs w:val="21"/>
        </w:rPr>
        <w:t>6</w:t>
      </w:r>
      <w:r w:rsidRPr="0078227D">
        <w:rPr>
          <w:rFonts w:ascii="ＭＳ 明朝" w:hAnsi="ＭＳ 明朝" w:cs="ＭＳ 明朝" w:hint="eastAsia"/>
          <w:kern w:val="0"/>
          <w:szCs w:val="21"/>
        </w:rPr>
        <w:t>条第９項における主務大臣は、経済産業大臣及び当該荷主の事業を所管する大臣とする。</w:t>
      </w:r>
    </w:p>
    <w:p w14:paraId="48FBC221" w14:textId="5D3C9C96" w:rsidR="001C63FC" w:rsidRPr="0078227D" w:rsidRDefault="00542B37" w:rsidP="00E161FC">
      <w:pPr>
        <w:suppressAutoHyphens/>
        <w:wordWrap w:val="0"/>
        <w:autoSpaceDE w:val="0"/>
        <w:autoSpaceDN w:val="0"/>
        <w:ind w:leftChars="100" w:left="420" w:rightChars="93" w:right="195" w:hangingChars="100" w:hanging="210"/>
        <w:textAlignment w:val="baseline"/>
      </w:pPr>
      <w:r w:rsidRPr="0078227D">
        <w:rPr>
          <w:rFonts w:ascii="ＭＳ 明朝" w:hAnsi="ＭＳ 明朝" w:cs="ＭＳ 明朝" w:hint="eastAsia"/>
          <w:kern w:val="0"/>
          <w:szCs w:val="21"/>
        </w:rPr>
        <w:t>５</w:t>
      </w:r>
      <w:r w:rsidR="001C63FC" w:rsidRPr="0078227D">
        <w:rPr>
          <w:rFonts w:ascii="ＭＳ 明朝" w:hAnsi="ＭＳ 明朝" w:cs="ＭＳ 明朝" w:hint="eastAsia"/>
          <w:kern w:val="0"/>
          <w:szCs w:val="21"/>
        </w:rPr>
        <w:t xml:space="preserve">　この法律による権限は、政令で定めるところにより、地方支分部局の長に委任することができる。</w:t>
      </w:r>
    </w:p>
    <w:p w14:paraId="7D533856" w14:textId="181B1B11" w:rsidR="001C63FC" w:rsidRPr="0078227D" w:rsidRDefault="001C63FC" w:rsidP="00BE31FF">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第175条　次の各号のいずれかに該当する</w:t>
      </w:r>
      <w:r w:rsidR="00BE31FF" w:rsidRPr="0078227D">
        <w:rPr>
          <w:rFonts w:ascii="ＭＳ 明朝" w:hAnsi="ＭＳ 明朝" w:cs="ＭＳ 明朝" w:hint="eastAsia"/>
          <w:kern w:val="0"/>
          <w:szCs w:val="21"/>
        </w:rPr>
        <w:t>場合に</w:t>
      </w:r>
      <w:r w:rsidRPr="0078227D">
        <w:rPr>
          <w:rFonts w:ascii="ＭＳ 明朝" w:hAnsi="ＭＳ 明朝" w:cs="ＭＳ 明朝" w:hint="eastAsia"/>
          <w:kern w:val="0"/>
          <w:szCs w:val="21"/>
        </w:rPr>
        <w:t>は、</w:t>
      </w:r>
      <w:r w:rsidR="00BE31FF" w:rsidRPr="0078227D">
        <w:rPr>
          <w:rFonts w:ascii="ＭＳ 明朝" w:hAnsi="ＭＳ 明朝" w:cs="ＭＳ 明朝" w:hint="eastAsia"/>
          <w:kern w:val="0"/>
          <w:szCs w:val="21"/>
        </w:rPr>
        <w:t>当該違反行為をした者は、</w:t>
      </w:r>
      <w:r w:rsidRPr="0078227D">
        <w:rPr>
          <w:rFonts w:ascii="ＭＳ 明朝" w:hAnsi="ＭＳ 明朝" w:cs="ＭＳ 明朝" w:hint="eastAsia"/>
          <w:kern w:val="0"/>
          <w:szCs w:val="21"/>
        </w:rPr>
        <w:t>50万円以下の罰金に処する。</w:t>
      </w:r>
    </w:p>
    <w:p w14:paraId="337A30EE" w14:textId="4D5EB30F" w:rsidR="001C63FC" w:rsidRPr="0078227D" w:rsidRDefault="001C63FC" w:rsidP="00E161FC">
      <w:pPr>
        <w:suppressAutoHyphens/>
        <w:wordWrap w:val="0"/>
        <w:autoSpaceDE w:val="0"/>
        <w:autoSpaceDN w:val="0"/>
        <w:ind w:leftChars="200" w:left="63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三　第16条第１項（第</w:t>
      </w:r>
      <w:r w:rsidRPr="0078227D">
        <w:rPr>
          <w:rFonts w:ascii="ＭＳ 明朝" w:hAnsi="ＭＳ 明朝" w:cs="ＭＳ 明朝"/>
          <w:kern w:val="0"/>
          <w:szCs w:val="21"/>
        </w:rPr>
        <w:t>52</w:t>
      </w:r>
      <w:r w:rsidRPr="0078227D">
        <w:rPr>
          <w:rFonts w:ascii="ＭＳ 明朝" w:hAnsi="ＭＳ 明朝" w:cs="ＭＳ 明朝" w:hint="eastAsia"/>
          <w:kern w:val="0"/>
          <w:szCs w:val="21"/>
        </w:rPr>
        <w:t>条第１項の規定により読み替えて適用する場合を含む。）、第2</w:t>
      </w:r>
      <w:r w:rsidRPr="0078227D">
        <w:rPr>
          <w:rFonts w:ascii="ＭＳ 明朝" w:hAnsi="ＭＳ 明朝" w:cs="ＭＳ 明朝"/>
          <w:kern w:val="0"/>
          <w:szCs w:val="21"/>
        </w:rPr>
        <w:t>8</w:t>
      </w:r>
      <w:r w:rsidRPr="0078227D">
        <w:rPr>
          <w:rFonts w:ascii="ＭＳ 明朝" w:hAnsi="ＭＳ 明朝" w:cs="ＭＳ 明朝" w:hint="eastAsia"/>
          <w:kern w:val="0"/>
          <w:szCs w:val="21"/>
        </w:rPr>
        <w:t>条第１項（第</w:t>
      </w:r>
      <w:r w:rsidRPr="0078227D">
        <w:rPr>
          <w:rFonts w:ascii="ＭＳ 明朝" w:hAnsi="ＭＳ 明朝" w:cs="ＭＳ 明朝"/>
          <w:kern w:val="0"/>
          <w:szCs w:val="21"/>
        </w:rPr>
        <w:t>52</w:t>
      </w:r>
      <w:r w:rsidRPr="0078227D">
        <w:rPr>
          <w:rFonts w:ascii="ＭＳ 明朝" w:hAnsi="ＭＳ 明朝" w:cs="ＭＳ 明朝" w:hint="eastAsia"/>
          <w:kern w:val="0"/>
          <w:szCs w:val="21"/>
        </w:rPr>
        <w:t>条第２項の規定により読み替えて適用する場合を含む。）、第</w:t>
      </w:r>
      <w:r w:rsidRPr="0078227D">
        <w:rPr>
          <w:rFonts w:ascii="ＭＳ 明朝" w:hAnsi="ＭＳ 明朝" w:cs="ＭＳ 明朝"/>
          <w:kern w:val="0"/>
          <w:szCs w:val="21"/>
        </w:rPr>
        <w:t>40</w:t>
      </w:r>
      <w:r w:rsidRPr="0078227D">
        <w:rPr>
          <w:rFonts w:ascii="ＭＳ 明朝" w:hAnsi="ＭＳ 明朝" w:cs="ＭＳ 明朝" w:hint="eastAsia"/>
          <w:kern w:val="0"/>
          <w:szCs w:val="21"/>
        </w:rPr>
        <w:t>条第１項（第</w:t>
      </w:r>
      <w:r w:rsidRPr="0078227D">
        <w:rPr>
          <w:rFonts w:ascii="ＭＳ 明朝" w:hAnsi="ＭＳ 明朝" w:cs="ＭＳ 明朝"/>
          <w:kern w:val="0"/>
          <w:szCs w:val="21"/>
        </w:rPr>
        <w:t>52</w:t>
      </w:r>
      <w:r w:rsidRPr="0078227D">
        <w:rPr>
          <w:rFonts w:ascii="ＭＳ 明朝" w:hAnsi="ＭＳ 明朝" w:cs="ＭＳ 明朝" w:hint="eastAsia"/>
          <w:kern w:val="0"/>
          <w:szCs w:val="21"/>
        </w:rPr>
        <w:t>条第３項の規定により読み替えて適用する場合を含む。）、第</w:t>
      </w:r>
      <w:r w:rsidRPr="0078227D">
        <w:rPr>
          <w:rFonts w:ascii="ＭＳ 明朝" w:hAnsi="ＭＳ 明朝" w:cs="ＭＳ 明朝"/>
          <w:kern w:val="0"/>
          <w:szCs w:val="21"/>
        </w:rPr>
        <w:t>53</w:t>
      </w:r>
      <w:r w:rsidRPr="0078227D">
        <w:rPr>
          <w:rFonts w:ascii="ＭＳ 明朝" w:hAnsi="ＭＳ 明朝" w:cs="ＭＳ 明朝" w:hint="eastAsia"/>
          <w:kern w:val="0"/>
          <w:szCs w:val="21"/>
        </w:rPr>
        <w:t>条、第10</w:t>
      </w:r>
      <w:r w:rsidRPr="0078227D">
        <w:rPr>
          <w:rFonts w:ascii="ＭＳ 明朝" w:hAnsi="ＭＳ 明朝" w:cs="ＭＳ 明朝"/>
          <w:kern w:val="0"/>
          <w:szCs w:val="21"/>
        </w:rPr>
        <w:t>7</w:t>
      </w:r>
      <w:r w:rsidRPr="0078227D">
        <w:rPr>
          <w:rFonts w:ascii="ＭＳ 明朝" w:hAnsi="ＭＳ 明朝" w:cs="ＭＳ 明朝" w:hint="eastAsia"/>
          <w:kern w:val="0"/>
          <w:szCs w:val="21"/>
        </w:rPr>
        <w:t>条第１項（第1</w:t>
      </w:r>
      <w:r w:rsidRPr="0078227D">
        <w:rPr>
          <w:rFonts w:ascii="ＭＳ 明朝" w:hAnsi="ＭＳ 明朝" w:cs="ＭＳ 明朝"/>
          <w:kern w:val="0"/>
          <w:szCs w:val="21"/>
        </w:rPr>
        <w:t>40</w:t>
      </w:r>
      <w:r w:rsidRPr="0078227D">
        <w:rPr>
          <w:rFonts w:ascii="ＭＳ 明朝" w:hAnsi="ＭＳ 明朝" w:cs="ＭＳ 明朝" w:hint="eastAsia"/>
          <w:kern w:val="0"/>
          <w:szCs w:val="21"/>
        </w:rPr>
        <w:t>条第１項の規定により読み替えて適用する場合を含む。）、第11</w:t>
      </w:r>
      <w:r w:rsidRPr="0078227D">
        <w:rPr>
          <w:rFonts w:ascii="ＭＳ 明朝" w:hAnsi="ＭＳ 明朝" w:cs="ＭＳ 明朝"/>
          <w:kern w:val="0"/>
          <w:szCs w:val="21"/>
        </w:rPr>
        <w:t>5</w:t>
      </w:r>
      <w:r w:rsidRPr="0078227D">
        <w:rPr>
          <w:rFonts w:ascii="ＭＳ 明朝" w:hAnsi="ＭＳ 明朝" w:cs="ＭＳ 明朝" w:hint="eastAsia"/>
          <w:kern w:val="0"/>
          <w:szCs w:val="21"/>
        </w:rPr>
        <w:t>条第１項（第1</w:t>
      </w:r>
      <w:r w:rsidRPr="0078227D">
        <w:rPr>
          <w:rFonts w:ascii="ＭＳ 明朝" w:hAnsi="ＭＳ 明朝" w:cs="ＭＳ 明朝"/>
          <w:kern w:val="0"/>
          <w:szCs w:val="21"/>
        </w:rPr>
        <w:t>23</w:t>
      </w:r>
      <w:r w:rsidRPr="0078227D">
        <w:rPr>
          <w:rFonts w:ascii="ＭＳ 明朝" w:hAnsi="ＭＳ 明朝" w:cs="ＭＳ 明朝" w:hint="eastAsia"/>
          <w:kern w:val="0"/>
          <w:szCs w:val="21"/>
        </w:rPr>
        <w:t>条第１項の規定により読み替えて適用する場合を含む。）、第11</w:t>
      </w:r>
      <w:r w:rsidRPr="0078227D">
        <w:rPr>
          <w:rFonts w:ascii="ＭＳ 明朝" w:hAnsi="ＭＳ 明朝" w:cs="ＭＳ 明朝"/>
          <w:kern w:val="0"/>
          <w:szCs w:val="21"/>
        </w:rPr>
        <w:t>9</w:t>
      </w:r>
      <w:r w:rsidRPr="0078227D">
        <w:rPr>
          <w:rFonts w:ascii="ＭＳ 明朝" w:hAnsi="ＭＳ 明朝" w:cs="ＭＳ 明朝" w:hint="eastAsia"/>
          <w:kern w:val="0"/>
          <w:szCs w:val="21"/>
        </w:rPr>
        <w:t>条第１項（第1</w:t>
      </w:r>
      <w:r w:rsidRPr="0078227D">
        <w:rPr>
          <w:rFonts w:ascii="ＭＳ 明朝" w:hAnsi="ＭＳ 明朝" w:cs="ＭＳ 明朝"/>
          <w:kern w:val="0"/>
          <w:szCs w:val="21"/>
        </w:rPr>
        <w:t>23</w:t>
      </w:r>
      <w:r w:rsidRPr="0078227D">
        <w:rPr>
          <w:rFonts w:ascii="ＭＳ 明朝" w:hAnsi="ＭＳ 明朝" w:cs="ＭＳ 明朝" w:hint="eastAsia"/>
          <w:kern w:val="0"/>
          <w:szCs w:val="21"/>
        </w:rPr>
        <w:t>条第２項の規定により読み替えて適用する場合を含む。）、第12</w:t>
      </w:r>
      <w:r w:rsidRPr="0078227D">
        <w:rPr>
          <w:rFonts w:ascii="ＭＳ 明朝" w:hAnsi="ＭＳ 明朝" w:cs="ＭＳ 明朝"/>
          <w:kern w:val="0"/>
          <w:szCs w:val="21"/>
        </w:rPr>
        <w:t>4</w:t>
      </w:r>
      <w:r w:rsidRPr="0078227D">
        <w:rPr>
          <w:rFonts w:ascii="ＭＳ 明朝" w:hAnsi="ＭＳ 明朝" w:cs="ＭＳ 明朝" w:hint="eastAsia"/>
          <w:kern w:val="0"/>
          <w:szCs w:val="21"/>
        </w:rPr>
        <w:t>条、第1</w:t>
      </w:r>
      <w:r w:rsidRPr="0078227D">
        <w:rPr>
          <w:rFonts w:ascii="ＭＳ 明朝" w:hAnsi="ＭＳ 明朝" w:cs="ＭＳ 明朝"/>
          <w:kern w:val="0"/>
          <w:szCs w:val="21"/>
        </w:rPr>
        <w:t>31</w:t>
      </w:r>
      <w:r w:rsidRPr="0078227D">
        <w:rPr>
          <w:rFonts w:ascii="ＭＳ 明朝" w:hAnsi="ＭＳ 明朝" w:cs="ＭＳ 明朝" w:hint="eastAsia"/>
          <w:kern w:val="0"/>
          <w:szCs w:val="21"/>
        </w:rPr>
        <w:t>条第１項（第1</w:t>
      </w:r>
      <w:r w:rsidRPr="0078227D">
        <w:rPr>
          <w:rFonts w:ascii="ＭＳ 明朝" w:hAnsi="ＭＳ 明朝" w:cs="ＭＳ 明朝"/>
          <w:kern w:val="0"/>
          <w:szCs w:val="21"/>
        </w:rPr>
        <w:t>40</w:t>
      </w:r>
      <w:r w:rsidRPr="0078227D">
        <w:rPr>
          <w:rFonts w:ascii="ＭＳ 明朝" w:hAnsi="ＭＳ 明朝" w:cs="ＭＳ 明朝" w:hint="eastAsia"/>
          <w:kern w:val="0"/>
          <w:szCs w:val="21"/>
        </w:rPr>
        <w:t>条第２項の規定により読み替えて適用する場合を含む。）、第13</w:t>
      </w:r>
      <w:r w:rsidRPr="0078227D">
        <w:rPr>
          <w:rFonts w:ascii="ＭＳ 明朝" w:hAnsi="ＭＳ 明朝" w:cs="ＭＳ 明朝"/>
          <w:kern w:val="0"/>
          <w:szCs w:val="21"/>
        </w:rPr>
        <w:t>6</w:t>
      </w:r>
      <w:r w:rsidRPr="0078227D">
        <w:rPr>
          <w:rFonts w:ascii="ＭＳ 明朝" w:hAnsi="ＭＳ 明朝" w:cs="ＭＳ 明朝" w:hint="eastAsia"/>
          <w:kern w:val="0"/>
          <w:szCs w:val="21"/>
        </w:rPr>
        <w:t>条第１項（第1</w:t>
      </w:r>
      <w:r w:rsidRPr="0078227D">
        <w:rPr>
          <w:rFonts w:ascii="ＭＳ 明朝" w:hAnsi="ＭＳ 明朝" w:cs="ＭＳ 明朝"/>
          <w:kern w:val="0"/>
          <w:szCs w:val="21"/>
        </w:rPr>
        <w:t>40</w:t>
      </w:r>
      <w:r w:rsidRPr="0078227D">
        <w:rPr>
          <w:rFonts w:ascii="ＭＳ 明朝" w:hAnsi="ＭＳ 明朝" w:cs="ＭＳ 明朝" w:hint="eastAsia"/>
          <w:kern w:val="0"/>
          <w:szCs w:val="21"/>
        </w:rPr>
        <w:t>条第３項の規定により読み替えて適用する場合を含む。）、第1</w:t>
      </w:r>
      <w:r w:rsidRPr="0078227D">
        <w:rPr>
          <w:rFonts w:ascii="ＭＳ 明朝" w:hAnsi="ＭＳ 明朝" w:cs="ＭＳ 明朝"/>
          <w:kern w:val="0"/>
          <w:szCs w:val="21"/>
        </w:rPr>
        <w:t>41</w:t>
      </w:r>
      <w:r w:rsidRPr="0078227D">
        <w:rPr>
          <w:rFonts w:ascii="ＭＳ 明朝" w:hAnsi="ＭＳ 明朝" w:cs="ＭＳ 明朝" w:hint="eastAsia"/>
          <w:kern w:val="0"/>
          <w:szCs w:val="21"/>
        </w:rPr>
        <w:t>条、第14</w:t>
      </w:r>
      <w:r w:rsidRPr="0078227D">
        <w:rPr>
          <w:rFonts w:ascii="ＭＳ 明朝" w:hAnsi="ＭＳ 明朝" w:cs="ＭＳ 明朝"/>
          <w:kern w:val="0"/>
          <w:szCs w:val="21"/>
        </w:rPr>
        <w:t>5</w:t>
      </w:r>
      <w:r w:rsidRPr="0078227D">
        <w:rPr>
          <w:rFonts w:ascii="ＭＳ 明朝" w:hAnsi="ＭＳ 明朝" w:cs="ＭＳ 明朝" w:hint="eastAsia"/>
          <w:kern w:val="0"/>
          <w:szCs w:val="21"/>
        </w:rPr>
        <w:t>条第１項若しくは第16</w:t>
      </w:r>
      <w:r w:rsidRPr="0078227D">
        <w:rPr>
          <w:rFonts w:ascii="ＭＳ 明朝" w:hAnsi="ＭＳ 明朝" w:cs="ＭＳ 明朝"/>
          <w:kern w:val="0"/>
          <w:szCs w:val="21"/>
        </w:rPr>
        <w:t>6</w:t>
      </w:r>
      <w:r w:rsidRPr="0078227D">
        <w:rPr>
          <w:rFonts w:ascii="ＭＳ 明朝" w:hAnsi="ＭＳ 明朝" w:cs="ＭＳ 明朝" w:hint="eastAsia"/>
          <w:kern w:val="0"/>
          <w:szCs w:val="21"/>
        </w:rPr>
        <w:t>条第１項から第３項まで若しくは第５項から第10項までの規定による報告をせず、若しくは虚偽の報告をし、又は同条第１項から第３項まで若しくは第５項から第10項までの規定による検査を拒み、妨げ、若しくは忌避した</w:t>
      </w:r>
      <w:r w:rsidR="00B066E7" w:rsidRPr="0078227D">
        <w:rPr>
          <w:rFonts w:ascii="ＭＳ 明朝" w:hAnsi="ＭＳ 明朝" w:cs="ＭＳ 明朝" w:hint="eastAsia"/>
          <w:kern w:val="0"/>
          <w:szCs w:val="21"/>
        </w:rPr>
        <w:t>とき</w:t>
      </w:r>
    </w:p>
    <w:p w14:paraId="22D76F6E" w14:textId="5169AF31" w:rsidR="00E161FC" w:rsidRPr="0078227D" w:rsidRDefault="001C63FC" w:rsidP="00E161FC">
      <w:pPr>
        <w:suppressAutoHyphens/>
        <w:wordWrap w:val="0"/>
        <w:autoSpaceDE w:val="0"/>
        <w:autoSpaceDN w:val="0"/>
        <w:ind w:leftChars="100" w:left="42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第17</w:t>
      </w:r>
      <w:r w:rsidRPr="0078227D">
        <w:rPr>
          <w:rFonts w:ascii="ＭＳ 明朝" w:hAnsi="ＭＳ 明朝" w:cs="ＭＳ 明朝"/>
          <w:kern w:val="0"/>
          <w:szCs w:val="21"/>
        </w:rPr>
        <w:t>6</w:t>
      </w:r>
      <w:r w:rsidRPr="0078227D">
        <w:rPr>
          <w:rFonts w:ascii="ＭＳ 明朝" w:hAnsi="ＭＳ 明朝" w:cs="ＭＳ 明朝" w:hint="eastAsia"/>
          <w:kern w:val="0"/>
          <w:szCs w:val="21"/>
        </w:rPr>
        <w:t>条　次の各号のいずれかに該当する</w:t>
      </w:r>
      <w:r w:rsidR="00BE31FF" w:rsidRPr="0078227D">
        <w:rPr>
          <w:rFonts w:ascii="ＭＳ 明朝" w:hAnsi="ＭＳ 明朝" w:cs="ＭＳ 明朝" w:hint="eastAsia"/>
          <w:kern w:val="0"/>
          <w:szCs w:val="21"/>
        </w:rPr>
        <w:t>場合に</w:t>
      </w:r>
      <w:r w:rsidRPr="0078227D">
        <w:rPr>
          <w:rFonts w:ascii="ＭＳ 明朝" w:hAnsi="ＭＳ 明朝" w:cs="ＭＳ 明朝" w:hint="eastAsia"/>
          <w:kern w:val="0"/>
          <w:szCs w:val="21"/>
        </w:rPr>
        <w:t>は、</w:t>
      </w:r>
      <w:r w:rsidR="00B066E7" w:rsidRPr="0078227D">
        <w:rPr>
          <w:rFonts w:ascii="ＭＳ 明朝" w:hAnsi="ＭＳ 明朝" w:cs="ＭＳ 明朝" w:hint="eastAsia"/>
          <w:kern w:val="0"/>
          <w:szCs w:val="21"/>
        </w:rPr>
        <w:t>当該</w:t>
      </w:r>
      <w:r w:rsidRPr="0078227D">
        <w:rPr>
          <w:rFonts w:ascii="ＭＳ 明朝" w:hAnsi="ＭＳ 明朝" w:cs="ＭＳ 明朝" w:hint="eastAsia"/>
          <w:kern w:val="0"/>
          <w:szCs w:val="21"/>
        </w:rPr>
        <w:t>違反行為をした指定試験機関又は指定講習機関の役員又は職員は、50万円以下の罰金に処する。</w:t>
      </w:r>
    </w:p>
    <w:p w14:paraId="7617F851" w14:textId="77777777" w:rsidR="00BE31FF" w:rsidRPr="0078227D" w:rsidRDefault="001C63FC" w:rsidP="00BE31FF">
      <w:pPr>
        <w:suppressAutoHyphens/>
        <w:wordWrap w:val="0"/>
        <w:autoSpaceDE w:val="0"/>
        <w:autoSpaceDN w:val="0"/>
        <w:ind w:leftChars="200" w:left="630" w:rightChars="93" w:right="195" w:hangingChars="100" w:hanging="210"/>
        <w:textAlignment w:val="baseline"/>
        <w:rPr>
          <w:rFonts w:ascii="ＭＳ 明朝" w:hAnsi="ＭＳ 明朝" w:cs="ＭＳ 明朝"/>
          <w:kern w:val="0"/>
          <w:szCs w:val="21"/>
        </w:rPr>
      </w:pPr>
      <w:r w:rsidRPr="0078227D">
        <w:rPr>
          <w:rFonts w:ascii="ＭＳ 明朝" w:hAnsi="ＭＳ 明朝" w:cs="ＭＳ 明朝" w:hint="eastAsia"/>
          <w:kern w:val="0"/>
          <w:szCs w:val="21"/>
        </w:rPr>
        <w:t>四　第16</w:t>
      </w:r>
      <w:r w:rsidRPr="0078227D">
        <w:rPr>
          <w:rFonts w:ascii="ＭＳ 明朝" w:hAnsi="ＭＳ 明朝" w:cs="ＭＳ 明朝"/>
          <w:kern w:val="0"/>
          <w:szCs w:val="21"/>
        </w:rPr>
        <w:t>6</w:t>
      </w:r>
      <w:r w:rsidRPr="0078227D">
        <w:rPr>
          <w:rFonts w:ascii="ＭＳ 明朝" w:hAnsi="ＭＳ 明朝" w:cs="ＭＳ 明朝" w:hint="eastAsia"/>
          <w:kern w:val="0"/>
          <w:szCs w:val="21"/>
        </w:rPr>
        <w:t>条第４項の規定による報告をせず、若しくは虚偽の報告をし、又は同項の規定による検査を拒み、妨げ、若しくは忌避したとき。</w:t>
      </w:r>
    </w:p>
    <w:p w14:paraId="527FCE7B" w14:textId="2166D9E0" w:rsidR="006E51BE" w:rsidRPr="0078227D" w:rsidRDefault="001C63FC" w:rsidP="002E7214">
      <w:pPr>
        <w:suppressAutoHyphens/>
        <w:wordWrap w:val="0"/>
        <w:autoSpaceDE w:val="0"/>
        <w:autoSpaceDN w:val="0"/>
        <w:ind w:rightChars="93" w:right="195"/>
        <w:textAlignment w:val="baseline"/>
        <w:rPr>
          <w:rFonts w:ascii="ＭＳ 明朝" w:hAnsi="ＭＳ 明朝" w:hint="eastAsia"/>
        </w:rPr>
      </w:pPr>
      <w:r w:rsidRPr="0078227D">
        <w:rPr>
          <w:rFonts w:hint="eastAsia"/>
          <w:spacing w:val="4"/>
        </w:rPr>
        <w:t>備考　この用紙の大きさは、日本産業規格Ａ６とすること。</w:t>
      </w:r>
    </w:p>
    <w:sectPr w:rsidR="006E51BE" w:rsidRPr="0078227D"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2E7214"/>
  <w:p w14:paraId="4E9697EC" w14:textId="77777777" w:rsidR="00000000" w:rsidRDefault="002E7214"/>
  <w:p w14:paraId="439099E9" w14:textId="77777777" w:rsidR="00000000" w:rsidRDefault="002E7214"/>
  <w:p w14:paraId="2B74667A" w14:textId="77777777" w:rsidR="00000000" w:rsidRDefault="002E7214"/>
  <w:p w14:paraId="56C7D698" w14:textId="77777777" w:rsidR="00000000" w:rsidRDefault="002E7214"/>
  <w:p w14:paraId="129E2FE9" w14:textId="77777777" w:rsidR="00000000" w:rsidRDefault="002E7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214"/>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2023-04-03T05:24:00Z</dcterms:created>
  <dcterms:modified xsi:type="dcterms:W3CDTF">2023-04-03T05:24:00Z</dcterms:modified>
</cp:coreProperties>
</file>