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1D489" w14:textId="4F9452D2" w:rsidR="00352982" w:rsidRPr="00B53120" w:rsidRDefault="00352982" w:rsidP="006E2204">
      <w:pPr>
        <w:spacing w:line="320" w:lineRule="exact"/>
        <w:rPr>
          <w:rFonts w:asciiTheme="minorEastAsia" w:hAnsiTheme="minorEastAsia"/>
          <w:color w:val="000000"/>
          <w:szCs w:val="21"/>
        </w:rPr>
      </w:pPr>
      <w:r w:rsidRPr="00B53120">
        <w:rPr>
          <w:rFonts w:asciiTheme="minorEastAsia" w:hAnsiTheme="minorEastAsia" w:hint="eastAsia"/>
          <w:color w:val="000000"/>
          <w:szCs w:val="21"/>
        </w:rPr>
        <w:t>様式第九（第</w:t>
      </w:r>
      <w:r w:rsidR="00BA2279" w:rsidRPr="00B53120">
        <w:rPr>
          <w:rFonts w:asciiTheme="minorEastAsia" w:hAnsiTheme="minorEastAsia" w:hint="eastAsia"/>
          <w:color w:val="000000"/>
          <w:szCs w:val="21"/>
        </w:rPr>
        <w:t>五</w:t>
      </w:r>
      <w:r w:rsidRPr="00B53120">
        <w:rPr>
          <w:rFonts w:asciiTheme="minorEastAsia" w:hAnsiTheme="minorEastAsia" w:hint="eastAsia"/>
          <w:color w:val="000000"/>
          <w:szCs w:val="21"/>
        </w:rPr>
        <w:t>条関係）</w:t>
      </w:r>
    </w:p>
    <w:p w14:paraId="4CB32AA4" w14:textId="77777777" w:rsidR="00352982" w:rsidRPr="00B53120" w:rsidRDefault="00352982" w:rsidP="006E2204">
      <w:pPr>
        <w:jc w:val="center"/>
        <w:rPr>
          <w:rFonts w:asciiTheme="minorEastAsia" w:hAnsiTheme="minorEastAsia"/>
          <w:color w:val="000000"/>
          <w:szCs w:val="21"/>
        </w:rPr>
      </w:pPr>
      <w:r w:rsidRPr="00B53120">
        <w:rPr>
          <w:rFonts w:asciiTheme="minorEastAsia" w:hAnsiTheme="minorEastAsia" w:hint="eastAsia"/>
          <w:color w:val="000000"/>
          <w:szCs w:val="21"/>
        </w:rPr>
        <w:t>原油等の有効利用目標達成計画</w:t>
      </w:r>
    </w:p>
    <w:p w14:paraId="1077A921" w14:textId="77777777" w:rsidR="00352982" w:rsidRPr="00B53120" w:rsidRDefault="00352982" w:rsidP="006E2204">
      <w:pPr>
        <w:spacing w:line="320" w:lineRule="exact"/>
        <w:rPr>
          <w:rFonts w:asciiTheme="minorEastAsia" w:hAnsiTheme="minorEastAsia"/>
          <w:color w:val="000000"/>
          <w:szCs w:val="21"/>
        </w:rPr>
      </w:pPr>
    </w:p>
    <w:p w14:paraId="59A00F68" w14:textId="77777777" w:rsidR="00352982" w:rsidRPr="00B53120" w:rsidRDefault="00352982" w:rsidP="006E2204">
      <w:pPr>
        <w:spacing w:line="320" w:lineRule="exact"/>
        <w:rPr>
          <w:rFonts w:asciiTheme="minorEastAsia" w:hAnsiTheme="minorEastAsia"/>
          <w:color w:val="000000"/>
          <w:szCs w:val="21"/>
        </w:rPr>
      </w:pPr>
      <w:r w:rsidRPr="00B53120">
        <w:rPr>
          <w:rFonts w:asciiTheme="minorEastAsia" w:hAnsiTheme="minorEastAsia" w:hint="eastAsia"/>
          <w:color w:val="000000"/>
          <w:szCs w:val="21"/>
        </w:rPr>
        <w:t xml:space="preserve">　経済産業大臣　殿</w:t>
      </w:r>
    </w:p>
    <w:p w14:paraId="6C7C005D" w14:textId="27D087A8" w:rsidR="00352982" w:rsidRPr="00B53120" w:rsidRDefault="00352982" w:rsidP="006E2204">
      <w:pPr>
        <w:spacing w:line="320" w:lineRule="exact"/>
        <w:jc w:val="right"/>
        <w:rPr>
          <w:rFonts w:asciiTheme="minorEastAsia" w:hAnsiTheme="minorEastAsia"/>
          <w:color w:val="000000"/>
          <w:szCs w:val="21"/>
        </w:rPr>
      </w:pPr>
      <w:r w:rsidRPr="00B53120">
        <w:rPr>
          <w:rFonts w:asciiTheme="minorEastAsia" w:hAnsiTheme="minorEastAsia" w:hint="eastAsia"/>
          <w:color w:val="000000"/>
          <w:szCs w:val="21"/>
        </w:rPr>
        <w:t>年　　月　　日</w:t>
      </w:r>
    </w:p>
    <w:p w14:paraId="6C26EC17" w14:textId="52D5C3B9" w:rsidR="00352982" w:rsidRPr="00B53120" w:rsidRDefault="00B53120" w:rsidP="006E2204">
      <w:pPr>
        <w:spacing w:line="320" w:lineRule="exact"/>
        <w:ind w:leftChars="2400" w:left="5040"/>
        <w:rPr>
          <w:rFonts w:asciiTheme="minorEastAsia" w:hAnsiTheme="minorEastAsia"/>
          <w:color w:val="000000"/>
          <w:szCs w:val="21"/>
        </w:rPr>
      </w:pPr>
      <w:r w:rsidRPr="00B53120">
        <w:rPr>
          <w:rFonts w:asciiTheme="minorEastAsia" w:hAnsiTheme="minorEastAsia" w:hint="eastAsia"/>
          <w:color w:val="000000"/>
          <w:szCs w:val="21"/>
        </w:rPr>
        <w:t>住　所</w:t>
      </w:r>
    </w:p>
    <w:p w14:paraId="180D2127" w14:textId="33447FAB" w:rsidR="00352982" w:rsidRPr="00B53120" w:rsidRDefault="00352982" w:rsidP="006E2204">
      <w:pPr>
        <w:spacing w:line="320" w:lineRule="exact"/>
        <w:ind w:leftChars="2400" w:left="5040"/>
        <w:rPr>
          <w:rFonts w:asciiTheme="minorEastAsia" w:hAnsiTheme="minorEastAsia"/>
          <w:color w:val="000000"/>
          <w:szCs w:val="21"/>
        </w:rPr>
      </w:pPr>
      <w:r w:rsidRPr="00B53120">
        <w:rPr>
          <w:rFonts w:asciiTheme="minorEastAsia" w:hAnsiTheme="minorEastAsia" w:hint="eastAsia"/>
          <w:color w:val="000000"/>
          <w:szCs w:val="21"/>
        </w:rPr>
        <w:t xml:space="preserve">氏　名　　　　　　　　　　　</w:t>
      </w:r>
    </w:p>
    <w:p w14:paraId="4ABD92C2" w14:textId="77777777" w:rsidR="00352982" w:rsidRPr="00B53120" w:rsidRDefault="00352982" w:rsidP="006E2204">
      <w:pPr>
        <w:spacing w:line="320" w:lineRule="exact"/>
        <w:jc w:val="right"/>
        <w:rPr>
          <w:rFonts w:asciiTheme="minorEastAsia" w:hAnsiTheme="minorEastAsia"/>
          <w:color w:val="000000"/>
          <w:szCs w:val="21"/>
        </w:rPr>
      </w:pPr>
      <w:r w:rsidRPr="00B53120">
        <w:rPr>
          <w:rFonts w:asciiTheme="minorEastAsia" w:hAnsiTheme="minorEastAsia" w:hint="eastAsia"/>
          <w:color w:val="000000"/>
          <w:szCs w:val="21"/>
        </w:rPr>
        <w:t>（法人にあっては名称及び代表者の役職名、氏名）</w:t>
      </w:r>
    </w:p>
    <w:p w14:paraId="56A41C36" w14:textId="77777777" w:rsidR="005F3048" w:rsidRPr="00B53120" w:rsidRDefault="005F3048" w:rsidP="006E2204">
      <w:pPr>
        <w:spacing w:line="320" w:lineRule="exact"/>
        <w:ind w:firstLineChars="100" w:firstLine="210"/>
        <w:rPr>
          <w:rFonts w:asciiTheme="minorEastAsia" w:hAnsiTheme="minorEastAsia"/>
          <w:color w:val="000000"/>
          <w:szCs w:val="21"/>
        </w:rPr>
      </w:pPr>
    </w:p>
    <w:p w14:paraId="45C37EAA" w14:textId="48E2A0CB" w:rsidR="00352982" w:rsidRPr="00B53120" w:rsidRDefault="005F3048" w:rsidP="006E2204">
      <w:pPr>
        <w:spacing w:line="320" w:lineRule="exact"/>
        <w:ind w:firstLineChars="100" w:firstLine="210"/>
        <w:rPr>
          <w:rFonts w:asciiTheme="minorEastAsia" w:hAnsiTheme="minorEastAsia"/>
          <w:color w:val="000000"/>
          <w:szCs w:val="21"/>
        </w:rPr>
      </w:pPr>
      <w:r w:rsidRPr="00B53120">
        <w:rPr>
          <w:rFonts w:asciiTheme="minorEastAsia" w:hAnsiTheme="minorEastAsia" w:hint="eastAsia"/>
          <w:color w:val="000000"/>
          <w:szCs w:val="21"/>
        </w:rPr>
        <w:t>エネルギー供給事業者によるエネルギー源の環境適合利用及び化石エネルギー原料の有効な利用の促進に関する法律</w:t>
      </w:r>
      <w:r w:rsidR="005B76D0" w:rsidRPr="00B53120">
        <w:rPr>
          <w:rFonts w:asciiTheme="minorEastAsia" w:hAnsiTheme="minorEastAsia" w:hint="eastAsia"/>
          <w:color w:val="000000"/>
          <w:szCs w:val="21"/>
        </w:rPr>
        <w:t>（平成</w:t>
      </w:r>
      <w:r w:rsidR="00BA5498">
        <w:rPr>
          <w:rFonts w:asciiTheme="minorEastAsia" w:hAnsiTheme="minorEastAsia" w:hint="eastAsia"/>
          <w:color w:val="000000"/>
          <w:szCs w:val="21"/>
        </w:rPr>
        <w:t>21</w:t>
      </w:r>
      <w:r w:rsidR="005B76D0" w:rsidRPr="00B53120">
        <w:rPr>
          <w:rFonts w:asciiTheme="minorEastAsia" w:hAnsiTheme="minorEastAsia" w:hint="eastAsia"/>
          <w:color w:val="000000"/>
          <w:szCs w:val="21"/>
        </w:rPr>
        <w:t>年法律第</w:t>
      </w:r>
      <w:r w:rsidR="009568B1" w:rsidRPr="00B53120">
        <w:rPr>
          <w:rFonts w:asciiTheme="minorEastAsia" w:hAnsiTheme="minorEastAsia" w:hint="eastAsia"/>
          <w:color w:val="000000"/>
          <w:szCs w:val="21"/>
        </w:rPr>
        <w:t>72</w:t>
      </w:r>
      <w:r w:rsidR="005B76D0" w:rsidRPr="00B53120">
        <w:rPr>
          <w:rFonts w:asciiTheme="minorEastAsia" w:hAnsiTheme="minorEastAsia" w:hint="eastAsia"/>
          <w:color w:val="000000"/>
          <w:szCs w:val="21"/>
        </w:rPr>
        <w:t>号。以下「法」という。）</w:t>
      </w:r>
      <w:r w:rsidR="00352982" w:rsidRPr="00B53120">
        <w:rPr>
          <w:rFonts w:asciiTheme="minorEastAsia" w:hAnsiTheme="minorEastAsia" w:hint="eastAsia"/>
          <w:color w:val="000000"/>
          <w:szCs w:val="21"/>
        </w:rPr>
        <w:t>第</w:t>
      </w:r>
      <w:r w:rsidR="00BA5498">
        <w:rPr>
          <w:rFonts w:asciiTheme="minorEastAsia" w:hAnsiTheme="minorEastAsia" w:hint="eastAsia"/>
          <w:color w:val="000000"/>
          <w:szCs w:val="21"/>
        </w:rPr>
        <w:t>13</w:t>
      </w:r>
      <w:r w:rsidR="00352982" w:rsidRPr="00B53120">
        <w:rPr>
          <w:rFonts w:asciiTheme="minorEastAsia" w:hAnsiTheme="minorEastAsia" w:hint="eastAsia"/>
          <w:color w:val="000000"/>
          <w:szCs w:val="21"/>
        </w:rPr>
        <w:t>条第</w:t>
      </w:r>
      <w:r w:rsidR="00BA5498">
        <w:rPr>
          <w:rFonts w:asciiTheme="minorEastAsia" w:hAnsiTheme="minorEastAsia" w:hint="eastAsia"/>
          <w:color w:val="000000"/>
          <w:szCs w:val="21"/>
        </w:rPr>
        <w:t>1</w:t>
      </w:r>
      <w:r w:rsidR="00352982" w:rsidRPr="00B53120">
        <w:rPr>
          <w:rFonts w:asciiTheme="minorEastAsia" w:hAnsiTheme="minorEastAsia" w:hint="eastAsia"/>
          <w:color w:val="000000"/>
          <w:szCs w:val="21"/>
        </w:rPr>
        <w:t>項の規定に基づき、次のとおり提出します。</w:t>
      </w:r>
    </w:p>
    <w:p w14:paraId="77DF1A31" w14:textId="77777777" w:rsidR="00352982" w:rsidRPr="00B53120" w:rsidRDefault="00352982" w:rsidP="006E2204">
      <w:pPr>
        <w:spacing w:line="320" w:lineRule="exact"/>
        <w:rPr>
          <w:rFonts w:asciiTheme="minorEastAsia" w:hAnsiTheme="minorEastAsia"/>
          <w:color w:val="000000"/>
          <w:szCs w:val="21"/>
        </w:rPr>
      </w:pPr>
    </w:p>
    <w:p w14:paraId="44FCD338" w14:textId="0BB47B5F" w:rsidR="00352982" w:rsidRPr="00B53120" w:rsidRDefault="00352982" w:rsidP="006E2204">
      <w:pPr>
        <w:spacing w:line="320" w:lineRule="exact"/>
        <w:ind w:left="210" w:hangingChars="100" w:hanging="210"/>
        <w:rPr>
          <w:rFonts w:asciiTheme="minorEastAsia" w:hAnsiTheme="minorEastAsia"/>
          <w:color w:val="000000"/>
          <w:szCs w:val="21"/>
        </w:rPr>
      </w:pPr>
      <w:r w:rsidRPr="00B53120">
        <w:rPr>
          <w:rFonts w:asciiTheme="minorEastAsia" w:hAnsiTheme="minorEastAsia" w:hint="eastAsia"/>
          <w:color w:val="000000"/>
          <w:szCs w:val="21"/>
        </w:rPr>
        <w:t>Ⅰ　特定燃料製品供給事業者のうち揮発油、灯油、軽油又は重油の製造をして供給する事業を行う</w:t>
      </w:r>
      <w:r w:rsidR="00230AEA" w:rsidRPr="00B53120">
        <w:rPr>
          <w:rFonts w:asciiTheme="minorEastAsia" w:hAnsiTheme="minorEastAsia" w:hint="eastAsia"/>
          <w:color w:val="000000"/>
          <w:szCs w:val="21"/>
        </w:rPr>
        <w:t>もの</w:t>
      </w:r>
      <w:r w:rsidR="005B76D0" w:rsidRPr="00B53120">
        <w:rPr>
          <w:rFonts w:asciiTheme="minorEastAsia" w:hAnsiTheme="minorEastAsia" w:hint="eastAsia"/>
          <w:color w:val="000000"/>
          <w:szCs w:val="21"/>
        </w:rPr>
        <w:t>（以下「石油精製業者」という。）</w:t>
      </w:r>
      <w:r w:rsidRPr="00B53120">
        <w:rPr>
          <w:rFonts w:asciiTheme="minorEastAsia" w:hAnsiTheme="minorEastAsia" w:hint="eastAsia"/>
          <w:color w:val="000000"/>
          <w:szCs w:val="21"/>
        </w:rPr>
        <w:t>の名称及び前事業年度におけるその使用する原油その他の揮発油等の原料の数量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410"/>
        <w:gridCol w:w="1410"/>
        <w:gridCol w:w="1411"/>
        <w:gridCol w:w="1410"/>
        <w:gridCol w:w="1411"/>
      </w:tblGrid>
      <w:tr w:rsidR="00352982" w:rsidRPr="00B53120" w14:paraId="4D6B7E8F" w14:textId="77777777" w:rsidTr="00250122">
        <w:trPr>
          <w:trHeight w:val="413"/>
        </w:trPr>
        <w:tc>
          <w:tcPr>
            <w:tcW w:w="1560" w:type="dxa"/>
            <w:vAlign w:val="center"/>
          </w:tcPr>
          <w:p w14:paraId="323FEA21" w14:textId="3CC475CA" w:rsidR="00352982" w:rsidRPr="00B53120" w:rsidRDefault="00352982" w:rsidP="007C2BA8">
            <w:pPr>
              <w:spacing w:line="340" w:lineRule="exact"/>
              <w:jc w:val="left"/>
              <w:rPr>
                <w:rFonts w:asciiTheme="minorEastAsia" w:hAnsiTheme="minorEastAsia"/>
                <w:color w:val="000000"/>
                <w:szCs w:val="21"/>
              </w:rPr>
            </w:pPr>
            <w:r w:rsidRPr="00B53120">
              <w:rPr>
                <w:rFonts w:asciiTheme="minorEastAsia" w:hAnsiTheme="minorEastAsia" w:hint="eastAsia"/>
                <w:color w:val="000000"/>
                <w:szCs w:val="21"/>
              </w:rPr>
              <w:t>事業者の名称</w:t>
            </w:r>
          </w:p>
        </w:tc>
        <w:tc>
          <w:tcPr>
            <w:tcW w:w="7052" w:type="dxa"/>
            <w:gridSpan w:val="5"/>
          </w:tcPr>
          <w:p w14:paraId="5905C536" w14:textId="049D917E" w:rsidR="00352982" w:rsidRPr="00B53120" w:rsidRDefault="00352982" w:rsidP="006E2204">
            <w:pPr>
              <w:spacing w:line="340" w:lineRule="exact"/>
              <w:jc w:val="right"/>
              <w:rPr>
                <w:rFonts w:asciiTheme="minorEastAsia" w:hAnsiTheme="minorEastAsia"/>
                <w:color w:val="000000"/>
                <w:szCs w:val="21"/>
              </w:rPr>
            </w:pPr>
          </w:p>
        </w:tc>
      </w:tr>
      <w:tr w:rsidR="00352982" w:rsidRPr="00B53120" w14:paraId="3F0B2408" w14:textId="77777777" w:rsidTr="00250122">
        <w:tc>
          <w:tcPr>
            <w:tcW w:w="1560" w:type="dxa"/>
            <w:vAlign w:val="center"/>
          </w:tcPr>
          <w:p w14:paraId="368BD96C" w14:textId="3D074BFA" w:rsidR="00352982" w:rsidRPr="00B53120" w:rsidRDefault="00352982" w:rsidP="007C2BA8">
            <w:pPr>
              <w:spacing w:line="280" w:lineRule="exact"/>
              <w:jc w:val="left"/>
              <w:rPr>
                <w:rFonts w:asciiTheme="minorEastAsia" w:hAnsiTheme="minorEastAsia"/>
                <w:color w:val="000000"/>
                <w:szCs w:val="21"/>
              </w:rPr>
            </w:pPr>
            <w:r w:rsidRPr="00B53120">
              <w:rPr>
                <w:rFonts w:asciiTheme="minorEastAsia" w:hAnsiTheme="minorEastAsia" w:hint="eastAsia"/>
                <w:color w:val="000000"/>
                <w:szCs w:val="21"/>
              </w:rPr>
              <w:t>主たる事務所の所在地</w:t>
            </w:r>
          </w:p>
        </w:tc>
        <w:tc>
          <w:tcPr>
            <w:tcW w:w="7052" w:type="dxa"/>
            <w:gridSpan w:val="5"/>
          </w:tcPr>
          <w:p w14:paraId="2E20E558" w14:textId="77777777" w:rsidR="00352982" w:rsidRPr="00B53120" w:rsidRDefault="00352982" w:rsidP="006E2204">
            <w:pPr>
              <w:rPr>
                <w:rFonts w:asciiTheme="minorEastAsia" w:hAnsiTheme="minorEastAsia"/>
                <w:color w:val="000000"/>
                <w:szCs w:val="21"/>
              </w:rPr>
            </w:pPr>
            <w:r w:rsidRPr="00B53120">
              <w:rPr>
                <w:rFonts w:asciiTheme="minorEastAsia" w:hAnsiTheme="minorEastAsia" w:hint="eastAsia"/>
                <w:color w:val="000000"/>
                <w:szCs w:val="21"/>
              </w:rPr>
              <w:t>〒</w:t>
            </w:r>
          </w:p>
        </w:tc>
      </w:tr>
      <w:tr w:rsidR="00352982" w:rsidRPr="00B53120" w14:paraId="0833F716" w14:textId="77777777" w:rsidTr="00250122">
        <w:trPr>
          <w:trHeight w:hRule="exact" w:val="170"/>
        </w:trPr>
        <w:tc>
          <w:tcPr>
            <w:tcW w:w="1560" w:type="dxa"/>
            <w:vMerge w:val="restart"/>
            <w:tcBorders>
              <w:right w:val="nil"/>
            </w:tcBorders>
            <w:vAlign w:val="center"/>
          </w:tcPr>
          <w:p w14:paraId="17E3CDA4" w14:textId="0F06FFF9" w:rsidR="00352982" w:rsidRPr="00B53120" w:rsidRDefault="00352982" w:rsidP="007C2BA8">
            <w:pPr>
              <w:spacing w:line="280" w:lineRule="exact"/>
              <w:jc w:val="left"/>
              <w:rPr>
                <w:rFonts w:asciiTheme="minorEastAsia" w:hAnsiTheme="minorEastAsia"/>
                <w:color w:val="000000"/>
                <w:szCs w:val="21"/>
              </w:rPr>
            </w:pPr>
            <w:r w:rsidRPr="00B53120">
              <w:rPr>
                <w:rFonts w:asciiTheme="minorEastAsia" w:hAnsiTheme="minorEastAsia" w:hint="eastAsia"/>
                <w:color w:val="000000"/>
                <w:szCs w:val="21"/>
              </w:rPr>
              <w:t>前事業年度におけるその使用する原料の数量（注</w:t>
            </w:r>
            <w:r w:rsidR="00BA5498">
              <w:rPr>
                <w:rFonts w:asciiTheme="minorEastAsia" w:hAnsiTheme="minorEastAsia" w:hint="eastAsia"/>
                <w:color w:val="000000"/>
                <w:szCs w:val="21"/>
              </w:rPr>
              <w:t>1</w:t>
            </w:r>
            <w:r w:rsidRPr="00B53120">
              <w:rPr>
                <w:rFonts w:asciiTheme="minorEastAsia" w:hAnsiTheme="minorEastAsia" w:hint="eastAsia"/>
                <w:color w:val="000000"/>
                <w:szCs w:val="21"/>
              </w:rPr>
              <w:t>）</w:t>
            </w:r>
          </w:p>
          <w:p w14:paraId="21F01FDB" w14:textId="322D091E" w:rsidR="007C2BA8" w:rsidRDefault="001F1B01" w:rsidP="007C2BA8">
            <w:pPr>
              <w:spacing w:line="280" w:lineRule="exact"/>
              <w:ind w:firstLineChars="100" w:firstLine="210"/>
              <w:jc w:val="left"/>
              <w:rPr>
                <w:rFonts w:asciiTheme="minorEastAsia" w:hAnsiTheme="minorEastAsia"/>
                <w:color w:val="000000"/>
                <w:kern w:val="0"/>
                <w:szCs w:val="21"/>
              </w:rPr>
            </w:pPr>
            <w:r w:rsidRPr="00B53120">
              <w:rPr>
                <w:rFonts w:asciiTheme="minorEastAsia" w:hAnsiTheme="minorEastAsia" w:hint="eastAsia"/>
                <w:color w:val="000000"/>
                <w:kern w:val="0"/>
                <w:szCs w:val="21"/>
              </w:rPr>
              <w:t>年</w:t>
            </w:r>
            <w:r w:rsidRPr="00B53120">
              <w:rPr>
                <w:rFonts w:asciiTheme="minorEastAsia" w:hAnsiTheme="minorEastAsia"/>
                <w:color w:val="000000"/>
                <w:kern w:val="0"/>
                <w:szCs w:val="21"/>
              </w:rPr>
              <w:t xml:space="preserve">  </w:t>
            </w:r>
            <w:r w:rsidRPr="00B53120">
              <w:rPr>
                <w:rFonts w:asciiTheme="minorEastAsia" w:hAnsiTheme="minorEastAsia" w:hint="eastAsia"/>
                <w:color w:val="000000"/>
                <w:kern w:val="0"/>
                <w:szCs w:val="21"/>
              </w:rPr>
              <w:t>月</w:t>
            </w:r>
            <w:r w:rsidR="00BA5498">
              <w:rPr>
                <w:rFonts w:asciiTheme="minorEastAsia" w:hAnsiTheme="minorEastAsia" w:hint="eastAsia"/>
                <w:color w:val="000000"/>
                <w:kern w:val="0"/>
                <w:szCs w:val="21"/>
              </w:rPr>
              <w:t xml:space="preserve"> - </w:t>
            </w:r>
          </w:p>
          <w:p w14:paraId="4B476491" w14:textId="77777777" w:rsidR="007C2BA8" w:rsidRDefault="001F1B01" w:rsidP="007C2BA8">
            <w:pPr>
              <w:spacing w:line="280" w:lineRule="exact"/>
              <w:ind w:firstLineChars="100" w:firstLine="210"/>
              <w:jc w:val="left"/>
              <w:rPr>
                <w:rFonts w:asciiTheme="minorEastAsia" w:hAnsiTheme="minorEastAsia"/>
                <w:color w:val="000000"/>
                <w:kern w:val="0"/>
                <w:szCs w:val="21"/>
              </w:rPr>
            </w:pPr>
            <w:r w:rsidRPr="00B53120">
              <w:rPr>
                <w:rFonts w:asciiTheme="minorEastAsia" w:hAnsiTheme="minorEastAsia" w:hint="eastAsia"/>
                <w:color w:val="000000"/>
                <w:kern w:val="0"/>
                <w:szCs w:val="21"/>
              </w:rPr>
              <w:t>年</w:t>
            </w:r>
            <w:r w:rsidRPr="00B53120">
              <w:rPr>
                <w:rFonts w:asciiTheme="minorEastAsia" w:hAnsiTheme="minorEastAsia"/>
                <w:color w:val="000000"/>
                <w:kern w:val="0"/>
                <w:szCs w:val="21"/>
              </w:rPr>
              <w:t xml:space="preserve">  </w:t>
            </w:r>
            <w:r w:rsidRPr="00B53120">
              <w:rPr>
                <w:rFonts w:asciiTheme="minorEastAsia" w:hAnsiTheme="minorEastAsia" w:hint="eastAsia"/>
                <w:color w:val="000000"/>
                <w:kern w:val="0"/>
                <w:szCs w:val="21"/>
              </w:rPr>
              <w:t>月</w:t>
            </w:r>
          </w:p>
          <w:p w14:paraId="1954DC01" w14:textId="29418B26" w:rsidR="00352982" w:rsidRPr="00B53120" w:rsidRDefault="001F1B01" w:rsidP="007C2BA8">
            <w:pPr>
              <w:spacing w:line="280" w:lineRule="exact"/>
              <w:jc w:val="left"/>
              <w:rPr>
                <w:rFonts w:asciiTheme="minorEastAsia" w:hAnsiTheme="minorEastAsia"/>
                <w:color w:val="000000"/>
                <w:szCs w:val="21"/>
              </w:rPr>
            </w:pPr>
            <w:r w:rsidRPr="00B53120">
              <w:rPr>
                <w:rFonts w:asciiTheme="minorEastAsia" w:hAnsiTheme="minorEastAsia" w:hint="eastAsia"/>
                <w:color w:val="000000"/>
                <w:szCs w:val="21"/>
              </w:rPr>
              <w:t>（注</w:t>
            </w:r>
            <w:r w:rsidR="00BA5498">
              <w:rPr>
                <w:rFonts w:asciiTheme="minorEastAsia" w:hAnsiTheme="minorEastAsia" w:hint="eastAsia"/>
                <w:color w:val="000000"/>
                <w:szCs w:val="21"/>
              </w:rPr>
              <w:t>2</w:t>
            </w:r>
            <w:r w:rsidRPr="00B53120">
              <w:rPr>
                <w:rFonts w:asciiTheme="minorEastAsia" w:hAnsiTheme="minorEastAsia" w:hint="eastAsia"/>
                <w:color w:val="000000"/>
                <w:szCs w:val="21"/>
              </w:rPr>
              <w:t>）</w:t>
            </w:r>
          </w:p>
        </w:tc>
        <w:tc>
          <w:tcPr>
            <w:tcW w:w="7052" w:type="dxa"/>
            <w:gridSpan w:val="5"/>
            <w:tcBorders>
              <w:left w:val="nil"/>
            </w:tcBorders>
            <w:vAlign w:val="center"/>
          </w:tcPr>
          <w:p w14:paraId="6788DA84" w14:textId="77777777" w:rsidR="00352982" w:rsidRPr="00B53120" w:rsidRDefault="00352982" w:rsidP="006E2204">
            <w:pPr>
              <w:spacing w:line="480" w:lineRule="auto"/>
              <w:rPr>
                <w:rFonts w:asciiTheme="minorEastAsia" w:hAnsiTheme="minorEastAsia"/>
                <w:color w:val="000000"/>
                <w:szCs w:val="21"/>
              </w:rPr>
            </w:pPr>
          </w:p>
        </w:tc>
      </w:tr>
      <w:tr w:rsidR="006E2204" w:rsidRPr="00B53120" w14:paraId="06E358D8" w14:textId="77777777" w:rsidTr="002E2271">
        <w:trPr>
          <w:trHeight w:hRule="exact" w:val="454"/>
        </w:trPr>
        <w:tc>
          <w:tcPr>
            <w:tcW w:w="1560" w:type="dxa"/>
            <w:vMerge/>
            <w:vAlign w:val="center"/>
          </w:tcPr>
          <w:p w14:paraId="4C9AC781" w14:textId="77777777" w:rsidR="00352982" w:rsidRPr="00B53120" w:rsidRDefault="00352982" w:rsidP="007C2BA8">
            <w:pPr>
              <w:spacing w:line="280" w:lineRule="exact"/>
              <w:jc w:val="left"/>
              <w:rPr>
                <w:rFonts w:asciiTheme="minorEastAsia" w:hAnsiTheme="minorEastAsia"/>
                <w:color w:val="000000"/>
                <w:szCs w:val="21"/>
              </w:rPr>
            </w:pPr>
          </w:p>
        </w:tc>
        <w:tc>
          <w:tcPr>
            <w:tcW w:w="1410" w:type="dxa"/>
            <w:vAlign w:val="center"/>
          </w:tcPr>
          <w:p w14:paraId="68E488C3" w14:textId="77777777" w:rsidR="00352982" w:rsidRPr="00B53120" w:rsidRDefault="00352982" w:rsidP="007C2BA8">
            <w:pPr>
              <w:spacing w:line="240" w:lineRule="exact"/>
              <w:jc w:val="center"/>
              <w:rPr>
                <w:rFonts w:asciiTheme="minorEastAsia" w:hAnsiTheme="minorEastAsia"/>
                <w:color w:val="000000"/>
                <w:szCs w:val="21"/>
              </w:rPr>
            </w:pPr>
            <w:r w:rsidRPr="00B53120">
              <w:rPr>
                <w:rFonts w:asciiTheme="minorEastAsia" w:hAnsiTheme="minorEastAsia" w:hint="eastAsia"/>
                <w:color w:val="000000"/>
                <w:szCs w:val="21"/>
              </w:rPr>
              <w:t>原油</w:t>
            </w:r>
          </w:p>
        </w:tc>
        <w:tc>
          <w:tcPr>
            <w:tcW w:w="1410" w:type="dxa"/>
            <w:vAlign w:val="center"/>
          </w:tcPr>
          <w:p w14:paraId="225F8612" w14:textId="77777777" w:rsidR="00352982" w:rsidRPr="00B53120" w:rsidRDefault="00352982" w:rsidP="007C2BA8">
            <w:pPr>
              <w:spacing w:line="240" w:lineRule="exact"/>
              <w:jc w:val="center"/>
              <w:rPr>
                <w:rFonts w:asciiTheme="minorEastAsia" w:hAnsiTheme="minorEastAsia"/>
                <w:color w:val="000000"/>
                <w:szCs w:val="21"/>
              </w:rPr>
            </w:pPr>
            <w:r w:rsidRPr="00B53120">
              <w:rPr>
                <w:rFonts w:asciiTheme="minorEastAsia" w:hAnsiTheme="minorEastAsia" w:hint="eastAsia"/>
                <w:color w:val="000000"/>
                <w:szCs w:val="21"/>
              </w:rPr>
              <w:t>揮発油</w:t>
            </w:r>
          </w:p>
        </w:tc>
        <w:tc>
          <w:tcPr>
            <w:tcW w:w="1411" w:type="dxa"/>
            <w:vAlign w:val="center"/>
          </w:tcPr>
          <w:p w14:paraId="45A7233A" w14:textId="77777777" w:rsidR="00352982" w:rsidRPr="00B53120" w:rsidRDefault="00352982" w:rsidP="007C2BA8">
            <w:pPr>
              <w:spacing w:line="240" w:lineRule="exact"/>
              <w:jc w:val="center"/>
              <w:rPr>
                <w:rFonts w:asciiTheme="minorEastAsia" w:hAnsiTheme="minorEastAsia"/>
                <w:color w:val="000000"/>
                <w:szCs w:val="21"/>
              </w:rPr>
            </w:pPr>
            <w:r w:rsidRPr="00B53120">
              <w:rPr>
                <w:rFonts w:asciiTheme="minorEastAsia" w:hAnsiTheme="minorEastAsia" w:hint="eastAsia"/>
                <w:color w:val="000000"/>
                <w:szCs w:val="21"/>
              </w:rPr>
              <w:t>灯油</w:t>
            </w:r>
          </w:p>
        </w:tc>
        <w:tc>
          <w:tcPr>
            <w:tcW w:w="1410" w:type="dxa"/>
            <w:vAlign w:val="center"/>
          </w:tcPr>
          <w:p w14:paraId="37FF34DF" w14:textId="77777777" w:rsidR="00352982" w:rsidRPr="00B53120" w:rsidRDefault="00352982" w:rsidP="007C2BA8">
            <w:pPr>
              <w:spacing w:line="240" w:lineRule="exact"/>
              <w:jc w:val="center"/>
              <w:rPr>
                <w:rFonts w:asciiTheme="minorEastAsia" w:hAnsiTheme="minorEastAsia"/>
                <w:color w:val="000000"/>
                <w:szCs w:val="21"/>
              </w:rPr>
            </w:pPr>
            <w:r w:rsidRPr="00B53120">
              <w:rPr>
                <w:rFonts w:asciiTheme="minorEastAsia" w:hAnsiTheme="minorEastAsia" w:hint="eastAsia"/>
                <w:color w:val="000000"/>
                <w:szCs w:val="21"/>
              </w:rPr>
              <w:t>軽油</w:t>
            </w:r>
          </w:p>
        </w:tc>
        <w:tc>
          <w:tcPr>
            <w:tcW w:w="1411" w:type="dxa"/>
            <w:vAlign w:val="center"/>
          </w:tcPr>
          <w:p w14:paraId="549C2FD1" w14:textId="77777777" w:rsidR="00352982" w:rsidRPr="00B53120" w:rsidRDefault="00352982" w:rsidP="007C2BA8">
            <w:pPr>
              <w:spacing w:line="240" w:lineRule="exact"/>
              <w:jc w:val="center"/>
              <w:rPr>
                <w:rFonts w:asciiTheme="minorEastAsia" w:hAnsiTheme="minorEastAsia"/>
                <w:color w:val="000000"/>
                <w:szCs w:val="21"/>
              </w:rPr>
            </w:pPr>
            <w:r w:rsidRPr="00B53120">
              <w:rPr>
                <w:rFonts w:asciiTheme="minorEastAsia" w:hAnsiTheme="minorEastAsia" w:hint="eastAsia"/>
                <w:color w:val="000000"/>
                <w:szCs w:val="21"/>
              </w:rPr>
              <w:t>重油</w:t>
            </w:r>
          </w:p>
        </w:tc>
      </w:tr>
      <w:tr w:rsidR="006E2204" w:rsidRPr="00B53120" w14:paraId="5A41E0CC" w14:textId="77777777" w:rsidTr="002E2271">
        <w:trPr>
          <w:trHeight w:val="483"/>
        </w:trPr>
        <w:tc>
          <w:tcPr>
            <w:tcW w:w="1560" w:type="dxa"/>
            <w:vMerge/>
            <w:vAlign w:val="center"/>
          </w:tcPr>
          <w:p w14:paraId="5AD409DE" w14:textId="77777777" w:rsidR="00352982" w:rsidRPr="00B53120" w:rsidRDefault="00352982" w:rsidP="007C2BA8">
            <w:pPr>
              <w:spacing w:line="280" w:lineRule="exact"/>
              <w:jc w:val="left"/>
              <w:rPr>
                <w:rFonts w:asciiTheme="minorEastAsia" w:hAnsiTheme="minorEastAsia"/>
                <w:color w:val="000000"/>
                <w:szCs w:val="21"/>
              </w:rPr>
            </w:pPr>
          </w:p>
        </w:tc>
        <w:tc>
          <w:tcPr>
            <w:tcW w:w="1410" w:type="dxa"/>
            <w:vMerge w:val="restart"/>
            <w:vAlign w:val="bottom"/>
          </w:tcPr>
          <w:p w14:paraId="138B7AB8" w14:textId="69735A4A" w:rsidR="00352982" w:rsidRPr="005400FE" w:rsidRDefault="00AA63D2" w:rsidP="007C2BA8">
            <w:pPr>
              <w:spacing w:line="240" w:lineRule="auto"/>
              <w:jc w:val="center"/>
              <w:rPr>
                <w:rFonts w:asciiTheme="minorEastAsia" w:hAnsiTheme="minorEastAsia"/>
                <w:color w:val="000000"/>
                <w:sz w:val="18"/>
                <w:szCs w:val="18"/>
              </w:rPr>
            </w:pPr>
            <w:r w:rsidRPr="005400FE">
              <w:rPr>
                <w:rFonts w:asciiTheme="minorEastAsia" w:hAnsiTheme="minorEastAsia" w:hint="eastAsia"/>
                <w:color w:val="000000"/>
                <w:sz w:val="18"/>
                <w:szCs w:val="18"/>
              </w:rPr>
              <w:t>キロリットル</w:t>
            </w:r>
          </w:p>
        </w:tc>
        <w:tc>
          <w:tcPr>
            <w:tcW w:w="1410" w:type="dxa"/>
            <w:vAlign w:val="bottom"/>
          </w:tcPr>
          <w:p w14:paraId="68EF9BFD" w14:textId="4D269E27" w:rsidR="00352982" w:rsidRPr="005400FE" w:rsidRDefault="00AA63D2" w:rsidP="007C2BA8">
            <w:pPr>
              <w:spacing w:line="240" w:lineRule="auto"/>
              <w:jc w:val="center"/>
              <w:rPr>
                <w:rFonts w:asciiTheme="minorEastAsia" w:hAnsiTheme="minorEastAsia"/>
                <w:color w:val="000000"/>
                <w:sz w:val="18"/>
                <w:szCs w:val="18"/>
              </w:rPr>
            </w:pPr>
            <w:r w:rsidRPr="005400FE">
              <w:rPr>
                <w:rFonts w:asciiTheme="minorEastAsia" w:hAnsiTheme="minorEastAsia" w:hint="eastAsia"/>
                <w:color w:val="000000"/>
                <w:sz w:val="18"/>
                <w:szCs w:val="18"/>
              </w:rPr>
              <w:t>キロリットル</w:t>
            </w:r>
          </w:p>
        </w:tc>
        <w:tc>
          <w:tcPr>
            <w:tcW w:w="1411" w:type="dxa"/>
            <w:vAlign w:val="bottom"/>
          </w:tcPr>
          <w:p w14:paraId="4B402D20" w14:textId="71491230" w:rsidR="00352982" w:rsidRPr="005400FE" w:rsidRDefault="00AA63D2" w:rsidP="007C2BA8">
            <w:pPr>
              <w:spacing w:line="240" w:lineRule="auto"/>
              <w:jc w:val="center"/>
              <w:rPr>
                <w:rFonts w:asciiTheme="minorEastAsia" w:hAnsiTheme="minorEastAsia"/>
                <w:color w:val="000000"/>
                <w:sz w:val="18"/>
                <w:szCs w:val="18"/>
              </w:rPr>
            </w:pPr>
            <w:r w:rsidRPr="005400FE">
              <w:rPr>
                <w:rFonts w:asciiTheme="minorEastAsia" w:hAnsiTheme="minorEastAsia" w:hint="eastAsia"/>
                <w:color w:val="000000"/>
                <w:sz w:val="18"/>
                <w:szCs w:val="18"/>
              </w:rPr>
              <w:t>キロリットル</w:t>
            </w:r>
          </w:p>
        </w:tc>
        <w:tc>
          <w:tcPr>
            <w:tcW w:w="1410" w:type="dxa"/>
            <w:vAlign w:val="bottom"/>
          </w:tcPr>
          <w:p w14:paraId="780FF3E5" w14:textId="63C90605" w:rsidR="00352982" w:rsidRPr="005400FE" w:rsidRDefault="00AA63D2" w:rsidP="007C2BA8">
            <w:pPr>
              <w:spacing w:line="240" w:lineRule="auto"/>
              <w:jc w:val="center"/>
              <w:rPr>
                <w:rFonts w:asciiTheme="minorEastAsia" w:hAnsiTheme="minorEastAsia"/>
                <w:color w:val="000000"/>
                <w:sz w:val="18"/>
                <w:szCs w:val="18"/>
              </w:rPr>
            </w:pPr>
            <w:r w:rsidRPr="005400FE">
              <w:rPr>
                <w:rFonts w:asciiTheme="minorEastAsia" w:hAnsiTheme="minorEastAsia" w:hint="eastAsia"/>
                <w:color w:val="000000"/>
                <w:sz w:val="18"/>
                <w:szCs w:val="18"/>
              </w:rPr>
              <w:t>キロリットル</w:t>
            </w:r>
          </w:p>
        </w:tc>
        <w:tc>
          <w:tcPr>
            <w:tcW w:w="1411" w:type="dxa"/>
            <w:vAlign w:val="bottom"/>
          </w:tcPr>
          <w:p w14:paraId="170C9F24" w14:textId="4CF52448" w:rsidR="00352982" w:rsidRPr="005400FE" w:rsidRDefault="00AA63D2" w:rsidP="007C2BA8">
            <w:pPr>
              <w:spacing w:line="240" w:lineRule="auto"/>
              <w:jc w:val="center"/>
              <w:rPr>
                <w:rFonts w:asciiTheme="minorEastAsia" w:hAnsiTheme="minorEastAsia"/>
                <w:color w:val="000000"/>
                <w:sz w:val="18"/>
                <w:szCs w:val="18"/>
              </w:rPr>
            </w:pPr>
            <w:r w:rsidRPr="005400FE">
              <w:rPr>
                <w:rFonts w:asciiTheme="minorEastAsia" w:hAnsiTheme="minorEastAsia" w:hint="eastAsia"/>
                <w:color w:val="000000"/>
                <w:sz w:val="18"/>
                <w:szCs w:val="18"/>
              </w:rPr>
              <w:t>キロリットル</w:t>
            </w:r>
          </w:p>
        </w:tc>
      </w:tr>
      <w:tr w:rsidR="006E2204" w:rsidRPr="00B53120" w14:paraId="727A7E93" w14:textId="77777777" w:rsidTr="002E2271">
        <w:trPr>
          <w:trHeight w:val="293"/>
        </w:trPr>
        <w:tc>
          <w:tcPr>
            <w:tcW w:w="1560" w:type="dxa"/>
            <w:vAlign w:val="center"/>
          </w:tcPr>
          <w:p w14:paraId="2C59DF35" w14:textId="77777777" w:rsidR="00352982" w:rsidRPr="00B53120" w:rsidRDefault="00352982" w:rsidP="007C2BA8">
            <w:pPr>
              <w:spacing w:line="280" w:lineRule="exact"/>
              <w:jc w:val="left"/>
              <w:rPr>
                <w:rFonts w:asciiTheme="minorEastAsia" w:hAnsiTheme="minorEastAsia"/>
                <w:color w:val="000000"/>
                <w:szCs w:val="21"/>
              </w:rPr>
            </w:pPr>
            <w:r w:rsidRPr="00B53120">
              <w:rPr>
                <w:rFonts w:asciiTheme="minorEastAsia" w:hAnsiTheme="minorEastAsia" w:hint="eastAsia"/>
                <w:color w:val="000000"/>
                <w:szCs w:val="21"/>
              </w:rPr>
              <w:t>原油の数量に</w:t>
            </w:r>
          </w:p>
          <w:p w14:paraId="0ED4B9B7" w14:textId="33B6F764" w:rsidR="00352982" w:rsidRPr="00B53120" w:rsidRDefault="00352982" w:rsidP="007C2BA8">
            <w:pPr>
              <w:spacing w:line="280" w:lineRule="exact"/>
              <w:jc w:val="left"/>
              <w:rPr>
                <w:rFonts w:asciiTheme="minorEastAsia" w:hAnsiTheme="minorEastAsia"/>
                <w:color w:val="000000"/>
                <w:szCs w:val="21"/>
              </w:rPr>
            </w:pPr>
            <w:r w:rsidRPr="00B53120">
              <w:rPr>
                <w:rFonts w:asciiTheme="minorEastAsia" w:hAnsiTheme="minorEastAsia" w:hint="eastAsia"/>
                <w:color w:val="000000"/>
                <w:szCs w:val="21"/>
              </w:rPr>
              <w:t>換算した数量（注</w:t>
            </w:r>
            <w:r w:rsidR="009568B1" w:rsidRPr="00B53120">
              <w:rPr>
                <w:rFonts w:asciiTheme="minorEastAsia" w:hAnsiTheme="minorEastAsia" w:hint="eastAsia"/>
                <w:color w:val="000000"/>
                <w:szCs w:val="21"/>
              </w:rPr>
              <w:t>3</w:t>
            </w:r>
            <w:r w:rsidRPr="00B53120">
              <w:rPr>
                <w:rFonts w:asciiTheme="minorEastAsia" w:hAnsiTheme="minorEastAsia" w:hint="eastAsia"/>
                <w:color w:val="000000"/>
                <w:szCs w:val="21"/>
              </w:rPr>
              <w:t>）</w:t>
            </w:r>
          </w:p>
        </w:tc>
        <w:tc>
          <w:tcPr>
            <w:tcW w:w="1410" w:type="dxa"/>
            <w:vMerge/>
            <w:vAlign w:val="bottom"/>
          </w:tcPr>
          <w:p w14:paraId="11E56392" w14:textId="77777777" w:rsidR="00352982" w:rsidRPr="005400FE" w:rsidRDefault="00352982" w:rsidP="007C2BA8">
            <w:pPr>
              <w:spacing w:line="240" w:lineRule="auto"/>
              <w:jc w:val="center"/>
              <w:rPr>
                <w:rFonts w:asciiTheme="minorEastAsia" w:hAnsiTheme="minorEastAsia"/>
                <w:color w:val="000000"/>
                <w:sz w:val="18"/>
                <w:szCs w:val="18"/>
              </w:rPr>
            </w:pPr>
          </w:p>
        </w:tc>
        <w:tc>
          <w:tcPr>
            <w:tcW w:w="1410" w:type="dxa"/>
            <w:vAlign w:val="bottom"/>
          </w:tcPr>
          <w:p w14:paraId="28299375" w14:textId="5C0D81BB" w:rsidR="00352982" w:rsidRPr="005400FE" w:rsidRDefault="00AA63D2" w:rsidP="007C2BA8">
            <w:pPr>
              <w:spacing w:line="240" w:lineRule="auto"/>
              <w:jc w:val="center"/>
              <w:rPr>
                <w:rFonts w:asciiTheme="minorEastAsia" w:hAnsiTheme="minorEastAsia"/>
                <w:color w:val="000000"/>
                <w:sz w:val="18"/>
                <w:szCs w:val="18"/>
              </w:rPr>
            </w:pPr>
            <w:r w:rsidRPr="005400FE">
              <w:rPr>
                <w:rFonts w:asciiTheme="minorEastAsia" w:hAnsiTheme="minorEastAsia" w:hint="eastAsia"/>
                <w:color w:val="000000"/>
                <w:sz w:val="18"/>
                <w:szCs w:val="18"/>
              </w:rPr>
              <w:t>キロリットル</w:t>
            </w:r>
          </w:p>
        </w:tc>
        <w:tc>
          <w:tcPr>
            <w:tcW w:w="1411" w:type="dxa"/>
            <w:vAlign w:val="bottom"/>
          </w:tcPr>
          <w:p w14:paraId="5E0ACAEA" w14:textId="4D02F7E4" w:rsidR="00352982" w:rsidRPr="005400FE" w:rsidRDefault="00AA63D2" w:rsidP="007C2BA8">
            <w:pPr>
              <w:spacing w:line="240" w:lineRule="auto"/>
              <w:jc w:val="center"/>
              <w:rPr>
                <w:rFonts w:asciiTheme="minorEastAsia" w:hAnsiTheme="minorEastAsia"/>
                <w:color w:val="000000"/>
                <w:sz w:val="18"/>
                <w:szCs w:val="18"/>
              </w:rPr>
            </w:pPr>
            <w:r w:rsidRPr="005400FE">
              <w:rPr>
                <w:rFonts w:asciiTheme="minorEastAsia" w:hAnsiTheme="minorEastAsia" w:hint="eastAsia"/>
                <w:color w:val="000000"/>
                <w:sz w:val="18"/>
                <w:szCs w:val="18"/>
              </w:rPr>
              <w:t>キロリットル</w:t>
            </w:r>
          </w:p>
        </w:tc>
        <w:tc>
          <w:tcPr>
            <w:tcW w:w="1410" w:type="dxa"/>
            <w:vAlign w:val="bottom"/>
          </w:tcPr>
          <w:p w14:paraId="5F1763EC" w14:textId="63F55271" w:rsidR="00352982" w:rsidRPr="005400FE" w:rsidRDefault="00AA63D2" w:rsidP="007C2BA8">
            <w:pPr>
              <w:spacing w:line="240" w:lineRule="auto"/>
              <w:jc w:val="center"/>
              <w:rPr>
                <w:rFonts w:asciiTheme="minorEastAsia" w:hAnsiTheme="minorEastAsia"/>
                <w:color w:val="000000"/>
                <w:sz w:val="18"/>
                <w:szCs w:val="18"/>
              </w:rPr>
            </w:pPr>
            <w:r w:rsidRPr="005400FE">
              <w:rPr>
                <w:rFonts w:asciiTheme="minorEastAsia" w:hAnsiTheme="minorEastAsia" w:hint="eastAsia"/>
                <w:color w:val="000000"/>
                <w:sz w:val="18"/>
                <w:szCs w:val="18"/>
              </w:rPr>
              <w:t>キロリットル</w:t>
            </w:r>
          </w:p>
        </w:tc>
        <w:tc>
          <w:tcPr>
            <w:tcW w:w="1411" w:type="dxa"/>
            <w:vAlign w:val="bottom"/>
          </w:tcPr>
          <w:p w14:paraId="1F614AAC" w14:textId="24026EB3" w:rsidR="00352982" w:rsidRPr="005400FE" w:rsidRDefault="00AA63D2" w:rsidP="007C2BA8">
            <w:pPr>
              <w:spacing w:line="240" w:lineRule="auto"/>
              <w:jc w:val="center"/>
              <w:rPr>
                <w:rFonts w:asciiTheme="minorEastAsia" w:hAnsiTheme="minorEastAsia"/>
                <w:color w:val="000000"/>
                <w:sz w:val="18"/>
                <w:szCs w:val="18"/>
              </w:rPr>
            </w:pPr>
            <w:r w:rsidRPr="005400FE">
              <w:rPr>
                <w:rFonts w:asciiTheme="minorEastAsia" w:hAnsiTheme="minorEastAsia" w:hint="eastAsia"/>
                <w:color w:val="000000"/>
                <w:sz w:val="18"/>
                <w:szCs w:val="18"/>
              </w:rPr>
              <w:t>キロリットル</w:t>
            </w:r>
          </w:p>
        </w:tc>
      </w:tr>
      <w:tr w:rsidR="00352982" w:rsidRPr="00B53120" w14:paraId="53EC7E99" w14:textId="77777777" w:rsidTr="00250122">
        <w:trPr>
          <w:trHeight w:val="712"/>
        </w:trPr>
        <w:tc>
          <w:tcPr>
            <w:tcW w:w="1560" w:type="dxa"/>
            <w:vAlign w:val="center"/>
          </w:tcPr>
          <w:p w14:paraId="71E3F515" w14:textId="34DC95DC" w:rsidR="00352982" w:rsidRPr="00B53120" w:rsidRDefault="00352982" w:rsidP="007C2BA8">
            <w:pPr>
              <w:spacing w:line="280" w:lineRule="exact"/>
              <w:jc w:val="left"/>
              <w:rPr>
                <w:rFonts w:asciiTheme="minorEastAsia" w:hAnsiTheme="minorEastAsia"/>
                <w:color w:val="000000"/>
                <w:szCs w:val="21"/>
              </w:rPr>
            </w:pPr>
            <w:r w:rsidRPr="00B53120">
              <w:rPr>
                <w:rFonts w:asciiTheme="minorEastAsia" w:hAnsiTheme="minorEastAsia" w:hint="eastAsia"/>
                <w:color w:val="000000"/>
                <w:szCs w:val="21"/>
              </w:rPr>
              <w:t>原油の数量に換算した数量を合算した数量</w:t>
            </w:r>
          </w:p>
        </w:tc>
        <w:tc>
          <w:tcPr>
            <w:tcW w:w="7052" w:type="dxa"/>
            <w:gridSpan w:val="5"/>
            <w:vAlign w:val="bottom"/>
          </w:tcPr>
          <w:p w14:paraId="513E0902" w14:textId="1B00BDA3" w:rsidR="00352982" w:rsidRPr="00B53120" w:rsidRDefault="00AA63D2" w:rsidP="006E2204">
            <w:pPr>
              <w:spacing w:line="480" w:lineRule="auto"/>
              <w:jc w:val="right"/>
              <w:rPr>
                <w:rFonts w:asciiTheme="minorEastAsia" w:hAnsiTheme="minorEastAsia"/>
                <w:color w:val="000000"/>
                <w:szCs w:val="21"/>
              </w:rPr>
            </w:pPr>
            <w:r>
              <w:rPr>
                <w:rFonts w:asciiTheme="minorEastAsia" w:hAnsiTheme="minorEastAsia" w:hint="eastAsia"/>
                <w:color w:val="000000"/>
                <w:szCs w:val="21"/>
              </w:rPr>
              <w:t>キロリットル</w:t>
            </w:r>
          </w:p>
        </w:tc>
      </w:tr>
    </w:tbl>
    <w:p w14:paraId="32C18A80" w14:textId="46417E89" w:rsidR="00352982" w:rsidRPr="00B53120" w:rsidRDefault="00352982" w:rsidP="00250122">
      <w:pPr>
        <w:spacing w:line="240" w:lineRule="exact"/>
        <w:ind w:leftChars="100" w:left="1050" w:hangingChars="400" w:hanging="840"/>
        <w:rPr>
          <w:rFonts w:asciiTheme="minorEastAsia" w:hAnsiTheme="minorEastAsia"/>
          <w:color w:val="000000"/>
          <w:szCs w:val="21"/>
        </w:rPr>
      </w:pPr>
      <w:r w:rsidRPr="00B53120">
        <w:rPr>
          <w:rFonts w:asciiTheme="minorEastAsia" w:hAnsiTheme="minorEastAsia" w:hint="eastAsia"/>
          <w:color w:val="000000"/>
          <w:szCs w:val="21"/>
        </w:rPr>
        <w:t>（注</w:t>
      </w:r>
      <w:r w:rsidR="009568B1" w:rsidRPr="00B53120">
        <w:rPr>
          <w:rFonts w:asciiTheme="minorEastAsia" w:hAnsiTheme="minorEastAsia" w:hint="eastAsia"/>
          <w:color w:val="000000"/>
          <w:szCs w:val="21"/>
        </w:rPr>
        <w:t>1</w:t>
      </w:r>
      <w:r w:rsidRPr="00B53120">
        <w:rPr>
          <w:rFonts w:asciiTheme="minorEastAsia" w:hAnsiTheme="minorEastAsia" w:hint="eastAsia"/>
          <w:color w:val="000000"/>
          <w:szCs w:val="21"/>
        </w:rPr>
        <w:t>）</w:t>
      </w:r>
      <w:r w:rsidR="006E2204">
        <w:rPr>
          <w:rFonts w:asciiTheme="minorEastAsia" w:hAnsiTheme="minorEastAsia" w:hint="eastAsia"/>
          <w:color w:val="000000"/>
          <w:szCs w:val="21"/>
        </w:rPr>
        <w:t xml:space="preserve">　</w:t>
      </w:r>
      <w:r w:rsidRPr="00B53120">
        <w:rPr>
          <w:rFonts w:asciiTheme="minorEastAsia" w:hAnsiTheme="minorEastAsia" w:hint="eastAsia"/>
          <w:color w:val="000000"/>
          <w:szCs w:val="21"/>
        </w:rPr>
        <w:t>石油精製に係る事業の全部若しくは一部の譲り渡し又は石油精製業者について相続（石油精製に係る事業の一部を承継させるものを含む。）、合併若しくは分割（石油精製に係る事業の一部を承継させるものを含む。）による承継（以下「事業の承継等」という。）があったときは、当該事業を譲り渡した者又は相続等を行った当該石油精製業者（以下「事業被承継者」という。）及び当該事業を譲り受けた者又は当該石油精製業者について相続等を受けた者（以下「事業承継者」という。）は、当該事業の承継等が行われた後にそれぞれが保有することとなる設備を用いて前事業年度に行われた事業により当該事業年度に使用された化石エネルギー原料の数量をもって、法第</w:t>
      </w:r>
      <w:r w:rsidR="00BA5498">
        <w:rPr>
          <w:rFonts w:asciiTheme="minorEastAsia" w:hAnsiTheme="minorEastAsia" w:hint="eastAsia"/>
          <w:color w:val="000000"/>
          <w:szCs w:val="21"/>
        </w:rPr>
        <w:t>13</w:t>
      </w:r>
      <w:r w:rsidRPr="00B53120">
        <w:rPr>
          <w:rFonts w:asciiTheme="minorEastAsia" w:hAnsiTheme="minorEastAsia" w:hint="eastAsia"/>
          <w:color w:val="000000"/>
          <w:szCs w:val="21"/>
        </w:rPr>
        <w:t>条第</w:t>
      </w:r>
      <w:r w:rsidR="00BA5498">
        <w:rPr>
          <w:rFonts w:asciiTheme="minorEastAsia" w:hAnsiTheme="minorEastAsia" w:hint="eastAsia"/>
          <w:color w:val="000000"/>
          <w:szCs w:val="21"/>
        </w:rPr>
        <w:t>1</w:t>
      </w:r>
      <w:r w:rsidRPr="00B53120">
        <w:rPr>
          <w:rFonts w:asciiTheme="minorEastAsia" w:hAnsiTheme="minorEastAsia" w:hint="eastAsia"/>
          <w:color w:val="000000"/>
          <w:szCs w:val="21"/>
        </w:rPr>
        <w:t>項の規定に定める前事業年度における当該事業被承継者及び当該事業承継者それぞれの使用する化石エネルギー原料の数量とみなす。</w:t>
      </w:r>
    </w:p>
    <w:p w14:paraId="45EB1EF3" w14:textId="6578DD43" w:rsidR="00352982" w:rsidRPr="00B53120" w:rsidRDefault="00352982" w:rsidP="00250122">
      <w:pPr>
        <w:spacing w:line="240" w:lineRule="exact"/>
        <w:ind w:leftChars="100" w:left="1050" w:hangingChars="400" w:hanging="840"/>
        <w:rPr>
          <w:rFonts w:asciiTheme="minorEastAsia" w:hAnsiTheme="minorEastAsia"/>
          <w:color w:val="000000"/>
          <w:szCs w:val="21"/>
        </w:rPr>
      </w:pPr>
      <w:r w:rsidRPr="00B53120">
        <w:rPr>
          <w:rFonts w:asciiTheme="minorEastAsia" w:hAnsiTheme="minorEastAsia" w:hint="eastAsia"/>
          <w:color w:val="000000"/>
          <w:szCs w:val="21"/>
        </w:rPr>
        <w:t>（注</w:t>
      </w:r>
      <w:r w:rsidR="009568B1" w:rsidRPr="00B53120">
        <w:rPr>
          <w:rFonts w:asciiTheme="minorEastAsia" w:hAnsiTheme="minorEastAsia" w:hint="eastAsia"/>
          <w:color w:val="000000"/>
          <w:szCs w:val="21"/>
        </w:rPr>
        <w:t>2</w:t>
      </w:r>
      <w:r w:rsidRPr="00B53120">
        <w:rPr>
          <w:rFonts w:asciiTheme="minorEastAsia" w:hAnsiTheme="minorEastAsia" w:hint="eastAsia"/>
          <w:color w:val="000000"/>
          <w:szCs w:val="21"/>
        </w:rPr>
        <w:t>）前事業年度の期間を具体的に記載すること。</w:t>
      </w:r>
    </w:p>
    <w:p w14:paraId="6D3F6400" w14:textId="6C862C2E" w:rsidR="009F2576" w:rsidRPr="00B53120" w:rsidRDefault="00352982" w:rsidP="00250122">
      <w:pPr>
        <w:spacing w:line="240" w:lineRule="exact"/>
        <w:ind w:leftChars="100" w:left="1050" w:hangingChars="400" w:hanging="840"/>
        <w:rPr>
          <w:rFonts w:asciiTheme="minorEastAsia" w:hAnsiTheme="minorEastAsia"/>
          <w:color w:val="000000"/>
          <w:szCs w:val="21"/>
        </w:rPr>
      </w:pPr>
      <w:r w:rsidRPr="00B53120">
        <w:rPr>
          <w:rFonts w:asciiTheme="minorEastAsia" w:hAnsiTheme="minorEastAsia" w:hint="eastAsia"/>
          <w:color w:val="000000"/>
          <w:szCs w:val="21"/>
        </w:rPr>
        <w:t>（注</w:t>
      </w:r>
      <w:r w:rsidR="009568B1" w:rsidRPr="00B53120">
        <w:rPr>
          <w:rFonts w:asciiTheme="minorEastAsia" w:hAnsiTheme="minorEastAsia" w:hint="eastAsia"/>
          <w:color w:val="000000"/>
          <w:szCs w:val="21"/>
        </w:rPr>
        <w:t>3</w:t>
      </w:r>
      <w:r w:rsidRPr="00B53120">
        <w:rPr>
          <w:rFonts w:asciiTheme="minorEastAsia" w:hAnsiTheme="minorEastAsia" w:hint="eastAsia"/>
          <w:color w:val="000000"/>
          <w:szCs w:val="21"/>
        </w:rPr>
        <w:t>）第</w:t>
      </w:r>
      <w:r w:rsidR="009568B1" w:rsidRPr="00B53120">
        <w:rPr>
          <w:rFonts w:asciiTheme="minorEastAsia" w:hAnsiTheme="minorEastAsia" w:hint="eastAsia"/>
          <w:color w:val="000000"/>
          <w:szCs w:val="21"/>
        </w:rPr>
        <w:t>3</w:t>
      </w:r>
      <w:r w:rsidRPr="00B53120">
        <w:rPr>
          <w:rFonts w:asciiTheme="minorEastAsia" w:hAnsiTheme="minorEastAsia" w:hint="eastAsia"/>
          <w:color w:val="000000"/>
          <w:szCs w:val="21"/>
        </w:rPr>
        <w:t>条にあるとおり、揮発油、灯油、軽油又は重油（品質の調整のための他の炭</w:t>
      </w:r>
      <w:r w:rsidRPr="00B53120">
        <w:rPr>
          <w:rFonts w:asciiTheme="minorEastAsia" w:hAnsiTheme="minorEastAsia" w:hint="eastAsia"/>
          <w:color w:val="000000"/>
          <w:szCs w:val="21"/>
        </w:rPr>
        <w:lastRenderedPageBreak/>
        <w:t>化水素油等との混合のみに供されるものを除く。</w:t>
      </w:r>
      <w:r w:rsidRPr="00B53120">
        <w:rPr>
          <w:rFonts w:asciiTheme="minorEastAsia" w:hAnsiTheme="minorEastAsia"/>
          <w:color w:val="000000"/>
          <w:szCs w:val="21"/>
        </w:rPr>
        <w:t>）について</w:t>
      </w:r>
      <w:r w:rsidRPr="00B53120">
        <w:rPr>
          <w:rFonts w:asciiTheme="minorEastAsia" w:hAnsiTheme="minorEastAsia" w:hint="eastAsia"/>
          <w:color w:val="000000"/>
          <w:szCs w:val="21"/>
        </w:rPr>
        <w:t>は</w:t>
      </w:r>
      <w:r w:rsidRPr="00B53120">
        <w:rPr>
          <w:rFonts w:asciiTheme="minorEastAsia" w:hAnsiTheme="minorEastAsia"/>
          <w:color w:val="000000"/>
          <w:szCs w:val="21"/>
        </w:rPr>
        <w:t>、キロリットルで表した数量</w:t>
      </w:r>
      <w:r w:rsidRPr="00B53120">
        <w:rPr>
          <w:rFonts w:asciiTheme="minorEastAsia" w:hAnsiTheme="minorEastAsia" w:hint="eastAsia"/>
          <w:color w:val="000000"/>
          <w:szCs w:val="21"/>
        </w:rPr>
        <w:t>に</w:t>
      </w:r>
      <w:r w:rsidR="00BA5498">
        <w:rPr>
          <w:rFonts w:asciiTheme="minorEastAsia" w:hAnsiTheme="minorEastAsia" w:hint="eastAsia"/>
          <w:color w:val="000000"/>
          <w:szCs w:val="21"/>
        </w:rPr>
        <w:t>1.05</w:t>
      </w:r>
      <w:r w:rsidRPr="00B53120">
        <w:rPr>
          <w:rFonts w:asciiTheme="minorEastAsia" w:hAnsiTheme="minorEastAsia" w:hint="eastAsia"/>
          <w:color w:val="000000"/>
          <w:szCs w:val="21"/>
        </w:rPr>
        <w:t>を乗じて得た</w:t>
      </w:r>
      <w:r w:rsidRPr="00B53120">
        <w:rPr>
          <w:rFonts w:asciiTheme="minorEastAsia" w:hAnsiTheme="minorEastAsia"/>
          <w:color w:val="000000"/>
          <w:szCs w:val="21"/>
        </w:rPr>
        <w:t>数量</w:t>
      </w:r>
      <w:r w:rsidRPr="00B53120">
        <w:rPr>
          <w:rFonts w:asciiTheme="minorEastAsia" w:hAnsiTheme="minorEastAsia" w:hint="eastAsia"/>
          <w:color w:val="000000"/>
          <w:szCs w:val="21"/>
        </w:rPr>
        <w:t>。</w:t>
      </w:r>
    </w:p>
    <w:p w14:paraId="29D526CE" w14:textId="45F633A0" w:rsidR="00352982" w:rsidRPr="00B53120" w:rsidRDefault="00352982" w:rsidP="006E2204">
      <w:pPr>
        <w:spacing w:line="320" w:lineRule="exact"/>
        <w:rPr>
          <w:rFonts w:asciiTheme="minorEastAsia" w:hAnsiTheme="minorEastAsia"/>
          <w:color w:val="000000"/>
          <w:szCs w:val="21"/>
        </w:rPr>
      </w:pPr>
      <w:r w:rsidRPr="00B53120">
        <w:rPr>
          <w:rFonts w:asciiTheme="minorEastAsia" w:hAnsiTheme="minorEastAsia" w:hint="eastAsia"/>
          <w:color w:val="000000"/>
          <w:szCs w:val="21"/>
        </w:rPr>
        <w:t xml:space="preserve">Ⅱ　</w:t>
      </w:r>
      <w:r w:rsidR="00D47770" w:rsidRPr="00B53120">
        <w:rPr>
          <w:rFonts w:asciiTheme="minorEastAsia" w:hAnsiTheme="minorEastAsia" w:hint="eastAsia"/>
          <w:color w:val="000000"/>
          <w:szCs w:val="21"/>
        </w:rPr>
        <w:t>残油処理能力</w:t>
      </w:r>
      <w:r w:rsidRPr="00B53120">
        <w:rPr>
          <w:rFonts w:asciiTheme="minorEastAsia" w:hAnsiTheme="minorEastAsia" w:hint="eastAsia"/>
          <w:color w:val="000000"/>
          <w:szCs w:val="21"/>
        </w:rPr>
        <w:t>の向上に関する措置</w:t>
      </w:r>
    </w:p>
    <w:p w14:paraId="713E687A" w14:textId="19316716" w:rsidR="00352982" w:rsidRPr="00B53120" w:rsidRDefault="00667005" w:rsidP="006E2204">
      <w:pPr>
        <w:spacing w:line="320" w:lineRule="exact"/>
        <w:ind w:leftChars="100" w:left="1113" w:hangingChars="430" w:hanging="903"/>
        <w:rPr>
          <w:rFonts w:asciiTheme="minorEastAsia" w:hAnsiTheme="minorEastAsia"/>
          <w:color w:val="000000"/>
          <w:szCs w:val="21"/>
        </w:rPr>
      </w:pPr>
      <w:r w:rsidRPr="00B53120">
        <w:rPr>
          <w:rFonts w:asciiTheme="minorEastAsia" w:hAnsiTheme="minorEastAsia" w:hint="eastAsia"/>
          <w:color w:val="000000"/>
          <w:szCs w:val="21"/>
        </w:rPr>
        <w:t>特定残油処理装置</w:t>
      </w:r>
      <w:r w:rsidR="00B9793A" w:rsidRPr="00B53120">
        <w:rPr>
          <w:rFonts w:asciiTheme="minorEastAsia" w:hAnsiTheme="minorEastAsia" w:hint="eastAsia"/>
          <w:color w:val="000000"/>
          <w:szCs w:val="21"/>
        </w:rPr>
        <w:t>（注</w:t>
      </w:r>
      <w:r w:rsidR="009568B1" w:rsidRPr="00B53120">
        <w:rPr>
          <w:rFonts w:asciiTheme="minorEastAsia" w:hAnsiTheme="minorEastAsia" w:hint="eastAsia"/>
          <w:color w:val="000000"/>
          <w:szCs w:val="21"/>
        </w:rPr>
        <w:t>4</w:t>
      </w:r>
      <w:r w:rsidR="00B9793A" w:rsidRPr="00B53120">
        <w:rPr>
          <w:rFonts w:asciiTheme="minorEastAsia" w:hAnsiTheme="minorEastAsia" w:hint="eastAsia"/>
          <w:color w:val="000000"/>
          <w:szCs w:val="21"/>
        </w:rPr>
        <w:t>）</w:t>
      </w:r>
      <w:r w:rsidR="00724749" w:rsidRPr="00B53120">
        <w:rPr>
          <w:rFonts w:asciiTheme="minorEastAsia" w:hAnsiTheme="minorEastAsia" w:hint="eastAsia"/>
          <w:color w:val="000000"/>
          <w:szCs w:val="21"/>
        </w:rPr>
        <w:t>への減圧蒸留残渣油の通油量の増加</w:t>
      </w:r>
      <w:r w:rsidR="00352982" w:rsidRPr="00B53120">
        <w:rPr>
          <w:rFonts w:asciiTheme="minorEastAsia" w:hAnsiTheme="minorEastAsia" w:hint="eastAsia"/>
          <w:color w:val="000000"/>
          <w:szCs w:val="21"/>
        </w:rPr>
        <w:t>に関する措置</w:t>
      </w:r>
    </w:p>
    <w:p w14:paraId="023B00A4" w14:textId="174C7F27" w:rsidR="00AC45BB" w:rsidRPr="00B53120" w:rsidRDefault="00667005" w:rsidP="006E2204">
      <w:pPr>
        <w:spacing w:line="320" w:lineRule="exact"/>
        <w:ind w:leftChars="203" w:left="1260" w:hangingChars="397" w:hanging="834"/>
        <w:rPr>
          <w:rFonts w:asciiTheme="minorEastAsia" w:hAnsiTheme="minorEastAsia"/>
          <w:color w:val="000000"/>
          <w:szCs w:val="21"/>
        </w:rPr>
      </w:pPr>
      <w:r w:rsidRPr="00B53120">
        <w:rPr>
          <w:rFonts w:asciiTheme="minorEastAsia" w:hAnsiTheme="minorEastAsia" w:hint="eastAsia"/>
          <w:color w:val="000000"/>
          <w:szCs w:val="21"/>
        </w:rPr>
        <w:t>特定残油処理装置</w:t>
      </w:r>
      <w:r w:rsidR="000B7C16" w:rsidRPr="00B53120">
        <w:rPr>
          <w:rFonts w:asciiTheme="minorEastAsia" w:hAnsiTheme="minorEastAsia" w:hint="eastAsia"/>
          <w:color w:val="000000"/>
          <w:szCs w:val="21"/>
        </w:rPr>
        <w:t>への減圧蒸留残渣油の通油量の測定方法</w:t>
      </w:r>
      <w:r w:rsidR="00286D7B" w:rsidRPr="00B53120">
        <w:rPr>
          <w:rFonts w:asciiTheme="minorEastAsia" w:hAnsiTheme="minorEastAsia" w:hint="eastAsia"/>
          <w:color w:val="000000"/>
          <w:szCs w:val="21"/>
        </w:rPr>
        <w:t>（注</w:t>
      </w:r>
      <w:r w:rsidR="009568B1" w:rsidRPr="00B53120">
        <w:rPr>
          <w:rFonts w:asciiTheme="minorEastAsia" w:hAnsiTheme="minorEastAsia" w:hint="eastAsia"/>
          <w:color w:val="000000"/>
          <w:szCs w:val="21"/>
        </w:rPr>
        <w:t>5</w:t>
      </w:r>
      <w:r w:rsidR="00286D7B" w:rsidRPr="00B53120">
        <w:rPr>
          <w:rFonts w:asciiTheme="minorEastAsia" w:hAnsiTheme="minorEastAsia" w:hint="eastAsia"/>
          <w:color w:val="000000"/>
          <w:szCs w:val="21"/>
        </w:rPr>
        <w:t>）</w:t>
      </w:r>
    </w:p>
    <w:tbl>
      <w:tblPr>
        <w:tblStyle w:val="ae"/>
        <w:tblW w:w="0" w:type="auto"/>
        <w:tblInd w:w="108" w:type="dxa"/>
        <w:tblLook w:val="04A0" w:firstRow="1" w:lastRow="0" w:firstColumn="1" w:lastColumn="0" w:noHBand="0" w:noVBand="1"/>
      </w:tblPr>
      <w:tblGrid>
        <w:gridCol w:w="1039"/>
        <w:gridCol w:w="1040"/>
        <w:gridCol w:w="1040"/>
        <w:gridCol w:w="1701"/>
        <w:gridCol w:w="3687"/>
      </w:tblGrid>
      <w:tr w:rsidR="00250122" w:rsidRPr="00B53120" w14:paraId="223EBA5E" w14:textId="77777777" w:rsidTr="002E2271">
        <w:trPr>
          <w:trHeight w:val="965"/>
        </w:trPr>
        <w:tc>
          <w:tcPr>
            <w:tcW w:w="1039" w:type="dxa"/>
            <w:vAlign w:val="center"/>
          </w:tcPr>
          <w:p w14:paraId="5114A323" w14:textId="49465E54" w:rsidR="006C1B6D" w:rsidRPr="00B53120" w:rsidRDefault="006C1B6D" w:rsidP="006E2204">
            <w:pPr>
              <w:spacing w:line="280" w:lineRule="exact"/>
              <w:jc w:val="center"/>
              <w:rPr>
                <w:rFonts w:asciiTheme="minorEastAsia" w:hAnsiTheme="minorEastAsia"/>
                <w:color w:val="000000"/>
                <w:szCs w:val="21"/>
              </w:rPr>
            </w:pPr>
            <w:r w:rsidRPr="00B53120">
              <w:rPr>
                <w:rFonts w:asciiTheme="minorEastAsia" w:hAnsiTheme="minorEastAsia" w:hint="eastAsia"/>
                <w:color w:val="000000"/>
                <w:szCs w:val="21"/>
              </w:rPr>
              <w:t>製油所名</w:t>
            </w:r>
          </w:p>
        </w:tc>
        <w:tc>
          <w:tcPr>
            <w:tcW w:w="1040" w:type="dxa"/>
            <w:vAlign w:val="center"/>
          </w:tcPr>
          <w:p w14:paraId="1FC35420" w14:textId="77777777" w:rsidR="006C1B6D" w:rsidRPr="00B53120" w:rsidRDefault="006C1B6D" w:rsidP="006E2204">
            <w:pPr>
              <w:spacing w:line="280" w:lineRule="exact"/>
              <w:jc w:val="center"/>
              <w:rPr>
                <w:rFonts w:asciiTheme="minorEastAsia" w:hAnsiTheme="minorEastAsia"/>
                <w:color w:val="000000"/>
                <w:szCs w:val="21"/>
              </w:rPr>
            </w:pPr>
            <w:r w:rsidRPr="00B53120">
              <w:rPr>
                <w:rFonts w:asciiTheme="minorEastAsia" w:hAnsiTheme="minorEastAsia" w:hint="eastAsia"/>
                <w:color w:val="000000"/>
                <w:szCs w:val="21"/>
              </w:rPr>
              <w:t>装置名</w:t>
            </w:r>
          </w:p>
        </w:tc>
        <w:tc>
          <w:tcPr>
            <w:tcW w:w="1040" w:type="dxa"/>
            <w:vAlign w:val="center"/>
          </w:tcPr>
          <w:p w14:paraId="237F245F" w14:textId="77777777" w:rsidR="006C1B6D" w:rsidRPr="00B53120" w:rsidRDefault="006C1B6D" w:rsidP="006E2204">
            <w:pPr>
              <w:spacing w:line="280" w:lineRule="exact"/>
              <w:jc w:val="center"/>
              <w:rPr>
                <w:rFonts w:asciiTheme="minorEastAsia" w:hAnsiTheme="minorEastAsia"/>
                <w:color w:val="000000"/>
                <w:szCs w:val="21"/>
              </w:rPr>
            </w:pPr>
            <w:r w:rsidRPr="00B53120">
              <w:rPr>
                <w:rFonts w:asciiTheme="minorEastAsia" w:hAnsiTheme="minorEastAsia" w:hint="eastAsia"/>
                <w:color w:val="000000"/>
                <w:szCs w:val="21"/>
              </w:rPr>
              <w:t>測定日</w:t>
            </w:r>
          </w:p>
          <w:p w14:paraId="5FA314B2" w14:textId="6CB6AB92" w:rsidR="006C1B6D" w:rsidRPr="00B53120" w:rsidRDefault="006C1B6D" w:rsidP="006E2204">
            <w:pPr>
              <w:spacing w:line="280" w:lineRule="exact"/>
              <w:jc w:val="center"/>
              <w:rPr>
                <w:rFonts w:asciiTheme="minorEastAsia" w:hAnsiTheme="minorEastAsia"/>
                <w:color w:val="000000"/>
                <w:szCs w:val="21"/>
              </w:rPr>
            </w:pPr>
            <w:r w:rsidRPr="00B53120">
              <w:rPr>
                <w:rFonts w:asciiTheme="minorEastAsia" w:hAnsiTheme="minorEastAsia" w:hint="eastAsia"/>
                <w:color w:val="000000"/>
                <w:szCs w:val="21"/>
              </w:rPr>
              <w:t>（注</w:t>
            </w:r>
            <w:r w:rsidR="009568B1" w:rsidRPr="00B53120">
              <w:rPr>
                <w:rFonts w:asciiTheme="minorEastAsia" w:hAnsiTheme="minorEastAsia" w:hint="eastAsia"/>
                <w:color w:val="000000"/>
                <w:szCs w:val="21"/>
              </w:rPr>
              <w:t>6</w:t>
            </w:r>
            <w:r w:rsidRPr="00B53120">
              <w:rPr>
                <w:rFonts w:asciiTheme="minorEastAsia" w:hAnsiTheme="minorEastAsia" w:hint="eastAsia"/>
                <w:color w:val="000000"/>
                <w:szCs w:val="21"/>
              </w:rPr>
              <w:t>）</w:t>
            </w:r>
          </w:p>
        </w:tc>
        <w:tc>
          <w:tcPr>
            <w:tcW w:w="1701" w:type="dxa"/>
            <w:vAlign w:val="center"/>
          </w:tcPr>
          <w:p w14:paraId="0E5DD5BF" w14:textId="77777777" w:rsidR="006C1B6D" w:rsidRPr="00B53120" w:rsidRDefault="006C1B6D" w:rsidP="006E2204">
            <w:pPr>
              <w:spacing w:line="280" w:lineRule="exact"/>
              <w:jc w:val="center"/>
              <w:rPr>
                <w:rFonts w:asciiTheme="minorEastAsia" w:hAnsiTheme="minorEastAsia"/>
                <w:color w:val="000000"/>
                <w:szCs w:val="21"/>
              </w:rPr>
            </w:pPr>
            <w:r w:rsidRPr="00B53120">
              <w:rPr>
                <w:rFonts w:asciiTheme="minorEastAsia" w:hAnsiTheme="minorEastAsia" w:hint="eastAsia"/>
                <w:color w:val="000000"/>
                <w:szCs w:val="21"/>
              </w:rPr>
              <w:t>試験方法及び</w:t>
            </w:r>
          </w:p>
          <w:p w14:paraId="40DDB523" w14:textId="36E0E6EB" w:rsidR="006C1B6D" w:rsidRPr="00B53120" w:rsidRDefault="00CC4C86" w:rsidP="006E2204">
            <w:pPr>
              <w:spacing w:line="280" w:lineRule="exact"/>
              <w:jc w:val="center"/>
              <w:rPr>
                <w:rFonts w:asciiTheme="minorEastAsia" w:hAnsiTheme="minorEastAsia"/>
                <w:color w:val="000000"/>
                <w:szCs w:val="21"/>
              </w:rPr>
            </w:pPr>
            <w:r w:rsidRPr="00B53120">
              <w:rPr>
                <w:rFonts w:asciiTheme="minorEastAsia" w:hAnsiTheme="minorEastAsia" w:hint="eastAsia"/>
                <w:color w:val="000000"/>
                <w:szCs w:val="21"/>
              </w:rPr>
              <w:t>算定</w:t>
            </w:r>
            <w:r w:rsidR="006C1B6D" w:rsidRPr="00B53120">
              <w:rPr>
                <w:rFonts w:asciiTheme="minorEastAsia" w:hAnsiTheme="minorEastAsia" w:hint="eastAsia"/>
                <w:color w:val="000000"/>
                <w:szCs w:val="21"/>
              </w:rPr>
              <w:t>方法（注</w:t>
            </w:r>
            <w:r w:rsidR="009568B1" w:rsidRPr="00B53120">
              <w:rPr>
                <w:rFonts w:asciiTheme="minorEastAsia" w:hAnsiTheme="minorEastAsia" w:hint="eastAsia"/>
                <w:color w:val="000000"/>
                <w:szCs w:val="21"/>
              </w:rPr>
              <w:t>7</w:t>
            </w:r>
            <w:r w:rsidR="006C1B6D" w:rsidRPr="00B53120">
              <w:rPr>
                <w:rFonts w:asciiTheme="minorEastAsia" w:hAnsiTheme="minorEastAsia" w:hint="eastAsia"/>
                <w:color w:val="000000"/>
                <w:szCs w:val="21"/>
              </w:rPr>
              <w:t>）</w:t>
            </w:r>
          </w:p>
        </w:tc>
        <w:tc>
          <w:tcPr>
            <w:tcW w:w="3687" w:type="dxa"/>
            <w:vAlign w:val="center"/>
          </w:tcPr>
          <w:p w14:paraId="4740F689" w14:textId="26BAD4A2" w:rsidR="006C1B6D" w:rsidRPr="00B53120" w:rsidRDefault="006C1B6D" w:rsidP="00250122">
            <w:pPr>
              <w:spacing w:line="280" w:lineRule="exact"/>
              <w:ind w:firstLineChars="50" w:firstLine="105"/>
              <w:rPr>
                <w:rFonts w:asciiTheme="minorEastAsia" w:hAnsiTheme="minorEastAsia"/>
                <w:color w:val="000000"/>
                <w:szCs w:val="21"/>
              </w:rPr>
            </w:pPr>
            <w:r w:rsidRPr="00B53120">
              <w:rPr>
                <w:rFonts w:asciiTheme="minorEastAsia" w:hAnsiTheme="minorEastAsia" w:hint="eastAsia"/>
                <w:color w:val="000000"/>
                <w:szCs w:val="21"/>
              </w:rPr>
              <w:t>サンプルの採取場所及び通油量</w:t>
            </w:r>
            <w:r w:rsidR="00CC4C86" w:rsidRPr="00B53120">
              <w:rPr>
                <w:rFonts w:asciiTheme="minorEastAsia" w:hAnsiTheme="minorEastAsia" w:hint="eastAsia"/>
                <w:color w:val="000000"/>
                <w:szCs w:val="21"/>
              </w:rPr>
              <w:t>の</w:t>
            </w:r>
            <w:r w:rsidRPr="00B53120">
              <w:rPr>
                <w:rFonts w:asciiTheme="minorEastAsia" w:hAnsiTheme="minorEastAsia" w:hint="eastAsia"/>
                <w:color w:val="000000"/>
                <w:szCs w:val="21"/>
              </w:rPr>
              <w:t>測定場所・測定方法（注</w:t>
            </w:r>
            <w:r w:rsidR="009568B1" w:rsidRPr="00B53120">
              <w:rPr>
                <w:rFonts w:asciiTheme="minorEastAsia" w:hAnsiTheme="minorEastAsia" w:hint="eastAsia"/>
                <w:color w:val="000000"/>
                <w:szCs w:val="21"/>
              </w:rPr>
              <w:t>8</w:t>
            </w:r>
            <w:r w:rsidRPr="00B53120">
              <w:rPr>
                <w:rFonts w:asciiTheme="minorEastAsia" w:hAnsiTheme="minorEastAsia" w:hint="eastAsia"/>
                <w:color w:val="000000"/>
                <w:szCs w:val="21"/>
              </w:rPr>
              <w:t>）</w:t>
            </w:r>
          </w:p>
        </w:tc>
      </w:tr>
      <w:tr w:rsidR="007C2BA8" w:rsidRPr="00B53120" w14:paraId="0B96250D" w14:textId="77777777" w:rsidTr="002E2271">
        <w:trPr>
          <w:trHeight w:val="367"/>
        </w:trPr>
        <w:tc>
          <w:tcPr>
            <w:tcW w:w="1039" w:type="dxa"/>
            <w:vAlign w:val="center"/>
          </w:tcPr>
          <w:p w14:paraId="30F8D449" w14:textId="77777777" w:rsidR="00922BBE" w:rsidRPr="00B53120" w:rsidRDefault="00922BBE" w:rsidP="006E2204">
            <w:pPr>
              <w:jc w:val="center"/>
              <w:rPr>
                <w:rFonts w:asciiTheme="minorEastAsia" w:hAnsiTheme="minorEastAsia"/>
                <w:color w:val="000000"/>
                <w:szCs w:val="21"/>
              </w:rPr>
            </w:pPr>
          </w:p>
        </w:tc>
        <w:tc>
          <w:tcPr>
            <w:tcW w:w="1040" w:type="dxa"/>
            <w:vAlign w:val="center"/>
          </w:tcPr>
          <w:p w14:paraId="54F4CB5C" w14:textId="77777777" w:rsidR="00922BBE" w:rsidRPr="00B53120" w:rsidRDefault="00922BBE" w:rsidP="006E2204">
            <w:pPr>
              <w:jc w:val="center"/>
              <w:rPr>
                <w:rFonts w:asciiTheme="minorEastAsia" w:hAnsiTheme="minorEastAsia"/>
                <w:color w:val="000000"/>
                <w:szCs w:val="21"/>
              </w:rPr>
            </w:pPr>
          </w:p>
        </w:tc>
        <w:tc>
          <w:tcPr>
            <w:tcW w:w="1040" w:type="dxa"/>
            <w:vAlign w:val="center"/>
          </w:tcPr>
          <w:p w14:paraId="4E2A7644" w14:textId="77777777" w:rsidR="00922BBE" w:rsidRPr="00B53120" w:rsidRDefault="00922BBE" w:rsidP="006E2204">
            <w:pPr>
              <w:jc w:val="center"/>
              <w:rPr>
                <w:rFonts w:asciiTheme="minorEastAsia" w:hAnsiTheme="minorEastAsia"/>
                <w:color w:val="000000"/>
                <w:szCs w:val="21"/>
              </w:rPr>
            </w:pPr>
          </w:p>
        </w:tc>
        <w:tc>
          <w:tcPr>
            <w:tcW w:w="1701" w:type="dxa"/>
            <w:vAlign w:val="center"/>
          </w:tcPr>
          <w:p w14:paraId="4E07F37B" w14:textId="77777777" w:rsidR="00922BBE" w:rsidRPr="00B53120" w:rsidRDefault="00922BBE" w:rsidP="006E2204">
            <w:pPr>
              <w:jc w:val="center"/>
              <w:rPr>
                <w:rFonts w:asciiTheme="minorEastAsia" w:hAnsiTheme="minorEastAsia"/>
                <w:color w:val="000000"/>
                <w:szCs w:val="21"/>
              </w:rPr>
            </w:pPr>
          </w:p>
        </w:tc>
        <w:tc>
          <w:tcPr>
            <w:tcW w:w="3687" w:type="dxa"/>
            <w:vAlign w:val="center"/>
          </w:tcPr>
          <w:p w14:paraId="22149B4A" w14:textId="77777777" w:rsidR="00922BBE" w:rsidRPr="00B53120" w:rsidRDefault="00922BBE" w:rsidP="006E2204">
            <w:pPr>
              <w:jc w:val="center"/>
              <w:rPr>
                <w:rFonts w:asciiTheme="minorEastAsia" w:hAnsiTheme="minorEastAsia"/>
                <w:color w:val="000000"/>
                <w:szCs w:val="21"/>
              </w:rPr>
            </w:pPr>
          </w:p>
        </w:tc>
      </w:tr>
      <w:tr w:rsidR="007C2BA8" w:rsidRPr="00B53120" w14:paraId="1491BC17" w14:textId="77777777" w:rsidTr="002E2271">
        <w:trPr>
          <w:trHeight w:val="367"/>
        </w:trPr>
        <w:tc>
          <w:tcPr>
            <w:tcW w:w="1039" w:type="dxa"/>
            <w:vAlign w:val="center"/>
          </w:tcPr>
          <w:p w14:paraId="58D363DC" w14:textId="77777777" w:rsidR="00922BBE" w:rsidRPr="00B53120" w:rsidRDefault="00922BBE" w:rsidP="006E2204">
            <w:pPr>
              <w:rPr>
                <w:rFonts w:asciiTheme="minorEastAsia" w:hAnsiTheme="minorEastAsia"/>
                <w:color w:val="000000"/>
                <w:szCs w:val="21"/>
              </w:rPr>
            </w:pPr>
          </w:p>
        </w:tc>
        <w:tc>
          <w:tcPr>
            <w:tcW w:w="1040" w:type="dxa"/>
            <w:vAlign w:val="center"/>
          </w:tcPr>
          <w:p w14:paraId="40AADAAB" w14:textId="77777777" w:rsidR="00922BBE" w:rsidRPr="00B53120" w:rsidRDefault="00922BBE" w:rsidP="006E2204">
            <w:pPr>
              <w:jc w:val="center"/>
              <w:rPr>
                <w:rFonts w:asciiTheme="minorEastAsia" w:hAnsiTheme="minorEastAsia"/>
                <w:color w:val="000000"/>
                <w:szCs w:val="21"/>
              </w:rPr>
            </w:pPr>
          </w:p>
        </w:tc>
        <w:tc>
          <w:tcPr>
            <w:tcW w:w="1040" w:type="dxa"/>
            <w:vAlign w:val="center"/>
          </w:tcPr>
          <w:p w14:paraId="7593B39A" w14:textId="77777777" w:rsidR="00922BBE" w:rsidRPr="00B53120" w:rsidRDefault="00922BBE" w:rsidP="006E2204">
            <w:pPr>
              <w:jc w:val="center"/>
              <w:rPr>
                <w:rFonts w:asciiTheme="minorEastAsia" w:hAnsiTheme="minorEastAsia"/>
                <w:color w:val="000000"/>
                <w:szCs w:val="21"/>
              </w:rPr>
            </w:pPr>
          </w:p>
        </w:tc>
        <w:tc>
          <w:tcPr>
            <w:tcW w:w="1701" w:type="dxa"/>
            <w:vAlign w:val="center"/>
          </w:tcPr>
          <w:p w14:paraId="3E5E00D9" w14:textId="77777777" w:rsidR="00922BBE" w:rsidRPr="00B53120" w:rsidRDefault="00922BBE" w:rsidP="006E2204">
            <w:pPr>
              <w:jc w:val="center"/>
              <w:rPr>
                <w:rFonts w:asciiTheme="minorEastAsia" w:hAnsiTheme="minorEastAsia"/>
                <w:color w:val="000000"/>
                <w:szCs w:val="21"/>
              </w:rPr>
            </w:pPr>
          </w:p>
        </w:tc>
        <w:tc>
          <w:tcPr>
            <w:tcW w:w="3687" w:type="dxa"/>
            <w:vAlign w:val="center"/>
          </w:tcPr>
          <w:p w14:paraId="37535FDF" w14:textId="77777777" w:rsidR="00922BBE" w:rsidRPr="00B53120" w:rsidRDefault="00922BBE" w:rsidP="006E2204">
            <w:pPr>
              <w:jc w:val="center"/>
              <w:rPr>
                <w:rFonts w:asciiTheme="minorEastAsia" w:hAnsiTheme="minorEastAsia"/>
                <w:color w:val="000000"/>
                <w:szCs w:val="21"/>
              </w:rPr>
            </w:pPr>
          </w:p>
        </w:tc>
      </w:tr>
    </w:tbl>
    <w:p w14:paraId="66BD9D3A" w14:textId="66C5AA17" w:rsidR="00B9793A" w:rsidRPr="00B53120" w:rsidRDefault="00B9793A" w:rsidP="00250122">
      <w:pPr>
        <w:spacing w:line="240" w:lineRule="exact"/>
        <w:ind w:leftChars="102" w:left="1039" w:hangingChars="393" w:hanging="825"/>
        <w:rPr>
          <w:rFonts w:asciiTheme="minorEastAsia" w:hAnsiTheme="minorEastAsia"/>
          <w:color w:val="000000"/>
          <w:szCs w:val="21"/>
        </w:rPr>
      </w:pPr>
      <w:r w:rsidRPr="00B53120">
        <w:rPr>
          <w:rFonts w:asciiTheme="minorEastAsia" w:hAnsiTheme="minorEastAsia" w:hint="eastAsia"/>
          <w:color w:val="000000"/>
          <w:szCs w:val="21"/>
        </w:rPr>
        <w:t>（注</w:t>
      </w:r>
      <w:r w:rsidR="009568B1" w:rsidRPr="00B53120">
        <w:rPr>
          <w:rFonts w:asciiTheme="minorEastAsia" w:hAnsiTheme="minorEastAsia" w:hint="eastAsia"/>
          <w:color w:val="000000"/>
          <w:szCs w:val="21"/>
        </w:rPr>
        <w:t>4</w:t>
      </w:r>
      <w:r w:rsidRPr="00B53120">
        <w:rPr>
          <w:rFonts w:asciiTheme="minorEastAsia" w:hAnsiTheme="minorEastAsia" w:hint="eastAsia"/>
          <w:color w:val="000000"/>
          <w:szCs w:val="21"/>
        </w:rPr>
        <w:t>）特定残油処理装置とは、平成</w:t>
      </w:r>
      <w:r w:rsidR="00BA5498">
        <w:rPr>
          <w:rFonts w:asciiTheme="minorEastAsia" w:hAnsiTheme="minorEastAsia" w:hint="eastAsia"/>
          <w:color w:val="000000"/>
          <w:szCs w:val="21"/>
        </w:rPr>
        <w:t>26</w:t>
      </w:r>
      <w:r w:rsidRPr="00B53120">
        <w:rPr>
          <w:rFonts w:asciiTheme="minorEastAsia" w:hAnsiTheme="minorEastAsia" w:hint="eastAsia"/>
          <w:color w:val="000000"/>
          <w:szCs w:val="21"/>
        </w:rPr>
        <w:t>年度以降の</w:t>
      </w:r>
      <w:r w:rsidR="009568B1" w:rsidRPr="00B53120">
        <w:rPr>
          <w:rFonts w:asciiTheme="minorEastAsia" w:hAnsiTheme="minorEastAsia" w:hint="eastAsia"/>
          <w:color w:val="000000"/>
          <w:szCs w:val="21"/>
        </w:rPr>
        <w:t>3</w:t>
      </w:r>
      <w:r w:rsidRPr="00B53120">
        <w:rPr>
          <w:rFonts w:asciiTheme="minorEastAsia" w:hAnsiTheme="minorEastAsia" w:hint="eastAsia"/>
          <w:color w:val="000000"/>
          <w:szCs w:val="21"/>
        </w:rPr>
        <w:t>年間についての原油等の有効な利用に関する石油精製業者の判断の基準（平成</w:t>
      </w:r>
      <w:r w:rsidR="009568B1" w:rsidRPr="00B53120">
        <w:rPr>
          <w:rFonts w:asciiTheme="minorEastAsia" w:hAnsiTheme="minorEastAsia" w:hint="eastAsia"/>
          <w:color w:val="000000"/>
          <w:szCs w:val="21"/>
        </w:rPr>
        <w:t>26</w:t>
      </w:r>
      <w:r w:rsidRPr="00B53120">
        <w:rPr>
          <w:rFonts w:asciiTheme="minorEastAsia" w:hAnsiTheme="minorEastAsia" w:hint="eastAsia"/>
          <w:color w:val="000000"/>
          <w:szCs w:val="21"/>
        </w:rPr>
        <w:t>年経済産業省告示第</w:t>
      </w:r>
      <w:r w:rsidR="00BA5498">
        <w:rPr>
          <w:rFonts w:asciiTheme="minorEastAsia" w:hAnsiTheme="minorEastAsia" w:hint="eastAsia"/>
          <w:color w:val="000000"/>
          <w:szCs w:val="21"/>
        </w:rPr>
        <w:t>164</w:t>
      </w:r>
      <w:r w:rsidRPr="00B53120">
        <w:rPr>
          <w:rFonts w:asciiTheme="minorEastAsia" w:hAnsiTheme="minorEastAsia" w:hint="eastAsia"/>
          <w:color w:val="000000"/>
          <w:szCs w:val="21"/>
        </w:rPr>
        <w:t>号）</w:t>
      </w:r>
      <w:r w:rsidR="009568B1" w:rsidRPr="00B53120">
        <w:rPr>
          <w:rFonts w:asciiTheme="minorEastAsia" w:hAnsiTheme="minorEastAsia" w:hint="eastAsia"/>
          <w:color w:val="000000"/>
          <w:szCs w:val="21"/>
        </w:rPr>
        <w:t>11</w:t>
      </w:r>
      <w:r w:rsidR="00BA5498">
        <w:rPr>
          <w:rFonts w:asciiTheme="minorEastAsia" w:hAnsiTheme="minorEastAsia" w:hint="eastAsia"/>
          <w:color w:val="000000"/>
          <w:szCs w:val="21"/>
        </w:rPr>
        <w:t>.</w:t>
      </w:r>
      <w:r w:rsidRPr="00B53120">
        <w:rPr>
          <w:rFonts w:asciiTheme="minorEastAsia" w:hAnsiTheme="minorEastAsia" w:hint="eastAsia"/>
          <w:color w:val="000000"/>
          <w:szCs w:val="21"/>
        </w:rPr>
        <w:t>（</w:t>
      </w:r>
      <w:r w:rsidR="009568B1" w:rsidRPr="00B53120">
        <w:rPr>
          <w:rFonts w:asciiTheme="minorEastAsia" w:hAnsiTheme="minorEastAsia" w:hint="eastAsia"/>
          <w:color w:val="000000"/>
          <w:szCs w:val="21"/>
        </w:rPr>
        <w:t>11</w:t>
      </w:r>
      <w:r w:rsidRPr="00B53120">
        <w:rPr>
          <w:rFonts w:asciiTheme="minorEastAsia" w:hAnsiTheme="minorEastAsia" w:hint="eastAsia"/>
          <w:color w:val="000000"/>
          <w:szCs w:val="21"/>
        </w:rPr>
        <w:t>）に掲げる残油処理装置のうち、</w:t>
      </w:r>
      <w:r w:rsidR="00692FBE" w:rsidRPr="00B53120">
        <w:rPr>
          <w:rFonts w:asciiTheme="minorEastAsia" w:hAnsiTheme="minorEastAsia" w:hint="eastAsia"/>
          <w:color w:val="000000"/>
          <w:szCs w:val="21"/>
        </w:rPr>
        <w:t>流動接触分解装置（Fluid Catalytic Cracking</w:t>
      </w:r>
      <w:r w:rsidR="00BA5498">
        <w:rPr>
          <w:rFonts w:asciiTheme="minorEastAsia" w:hAnsiTheme="minorEastAsia" w:hint="eastAsia"/>
          <w:color w:val="000000"/>
          <w:szCs w:val="21"/>
        </w:rPr>
        <w:t xml:space="preserve"> </w:t>
      </w:r>
      <w:r w:rsidR="00692FBE" w:rsidRPr="00B53120">
        <w:rPr>
          <w:rFonts w:asciiTheme="minorEastAsia" w:hAnsiTheme="minorEastAsia" w:hint="eastAsia"/>
          <w:color w:val="000000"/>
          <w:szCs w:val="21"/>
        </w:rPr>
        <w:t>Unit（FCC）。）、</w:t>
      </w:r>
      <w:r w:rsidRPr="00B53120">
        <w:rPr>
          <w:rFonts w:asciiTheme="minorEastAsia" w:hAnsiTheme="minorEastAsia" w:hint="eastAsia"/>
          <w:color w:val="000000"/>
          <w:szCs w:val="21"/>
        </w:rPr>
        <w:t>残油流動接触分解装置（Residue Fluid Catalytic Cracking Unit（RFCC）。）、</w:t>
      </w:r>
      <w:r w:rsidR="00692FBE" w:rsidRPr="00B53120">
        <w:rPr>
          <w:rFonts w:asciiTheme="minorEastAsia" w:hAnsiTheme="minorEastAsia" w:hint="eastAsia"/>
          <w:color w:val="000000"/>
          <w:szCs w:val="21"/>
        </w:rPr>
        <w:t>残油水素化分解装置、</w:t>
      </w:r>
      <w:r w:rsidRPr="00B53120">
        <w:rPr>
          <w:rFonts w:asciiTheme="minorEastAsia" w:hAnsiTheme="minorEastAsia" w:hint="eastAsia"/>
          <w:color w:val="000000"/>
          <w:szCs w:val="21"/>
        </w:rPr>
        <w:t>残油熱分解装置、重油直接脱硫装置をいう。</w:t>
      </w:r>
    </w:p>
    <w:p w14:paraId="2455A93E" w14:textId="481B22F3" w:rsidR="00286D7B" w:rsidRPr="00B53120" w:rsidRDefault="00286D7B" w:rsidP="00250122">
      <w:pPr>
        <w:spacing w:line="240" w:lineRule="exact"/>
        <w:ind w:leftChars="102" w:left="1039" w:hangingChars="393" w:hanging="825"/>
        <w:rPr>
          <w:rFonts w:asciiTheme="minorEastAsia" w:hAnsiTheme="minorEastAsia"/>
          <w:color w:val="000000"/>
          <w:szCs w:val="21"/>
        </w:rPr>
      </w:pPr>
      <w:r w:rsidRPr="00B53120">
        <w:rPr>
          <w:rFonts w:asciiTheme="minorEastAsia" w:hAnsiTheme="minorEastAsia" w:hint="eastAsia"/>
          <w:color w:val="000000"/>
          <w:szCs w:val="21"/>
        </w:rPr>
        <w:t>（注</w:t>
      </w:r>
      <w:r w:rsidR="009568B1" w:rsidRPr="00B53120">
        <w:rPr>
          <w:rFonts w:asciiTheme="minorEastAsia" w:hAnsiTheme="minorEastAsia" w:hint="eastAsia"/>
          <w:color w:val="000000"/>
          <w:szCs w:val="21"/>
        </w:rPr>
        <w:t>5</w:t>
      </w:r>
      <w:r w:rsidRPr="00B53120">
        <w:rPr>
          <w:rFonts w:asciiTheme="minorEastAsia" w:hAnsiTheme="minorEastAsia" w:hint="eastAsia"/>
          <w:color w:val="000000"/>
          <w:szCs w:val="21"/>
        </w:rPr>
        <w:t>）</w:t>
      </w:r>
      <w:r w:rsidR="007B75CC" w:rsidRPr="00B53120">
        <w:rPr>
          <w:rFonts w:asciiTheme="minorEastAsia" w:hAnsiTheme="minorEastAsia" w:hint="eastAsia"/>
          <w:color w:val="000000"/>
          <w:szCs w:val="21"/>
        </w:rPr>
        <w:t>令和</w:t>
      </w:r>
      <w:r w:rsidR="009568B1" w:rsidRPr="00B53120">
        <w:rPr>
          <w:rFonts w:asciiTheme="minorEastAsia" w:hAnsiTheme="minorEastAsia" w:hint="eastAsia"/>
          <w:color w:val="000000"/>
          <w:szCs w:val="21"/>
        </w:rPr>
        <w:t>6</w:t>
      </w:r>
      <w:r w:rsidRPr="00B53120">
        <w:rPr>
          <w:rFonts w:asciiTheme="minorEastAsia" w:hAnsiTheme="minorEastAsia" w:hint="eastAsia"/>
          <w:color w:val="000000"/>
          <w:szCs w:val="21"/>
        </w:rPr>
        <w:t>年度</w:t>
      </w:r>
      <w:r w:rsidR="00A151AA" w:rsidRPr="00B53120">
        <w:rPr>
          <w:rFonts w:asciiTheme="minorEastAsia" w:hAnsiTheme="minorEastAsia" w:hint="eastAsia"/>
          <w:color w:val="000000"/>
          <w:szCs w:val="21"/>
        </w:rPr>
        <w:t>に行う</w:t>
      </w:r>
      <w:r w:rsidRPr="00B53120">
        <w:rPr>
          <w:rFonts w:asciiTheme="minorEastAsia" w:hAnsiTheme="minorEastAsia" w:hint="eastAsia"/>
          <w:color w:val="000000"/>
          <w:szCs w:val="21"/>
        </w:rPr>
        <w:t>計画</w:t>
      </w:r>
      <w:r w:rsidR="00A151AA" w:rsidRPr="00B53120">
        <w:rPr>
          <w:rFonts w:asciiTheme="minorEastAsia" w:hAnsiTheme="minorEastAsia" w:hint="eastAsia"/>
          <w:color w:val="000000"/>
          <w:szCs w:val="21"/>
        </w:rPr>
        <w:t>の</w:t>
      </w:r>
      <w:r w:rsidRPr="00B53120">
        <w:rPr>
          <w:rFonts w:asciiTheme="minorEastAsia" w:hAnsiTheme="minorEastAsia" w:hint="eastAsia"/>
          <w:color w:val="000000"/>
          <w:szCs w:val="21"/>
        </w:rPr>
        <w:t>提出</w:t>
      </w:r>
      <w:r w:rsidR="00A151AA" w:rsidRPr="00B53120">
        <w:rPr>
          <w:rFonts w:asciiTheme="minorEastAsia" w:hAnsiTheme="minorEastAsia" w:hint="eastAsia"/>
          <w:color w:val="000000"/>
          <w:szCs w:val="21"/>
        </w:rPr>
        <w:t>の際</w:t>
      </w:r>
      <w:r w:rsidRPr="00B53120">
        <w:rPr>
          <w:rFonts w:asciiTheme="minorEastAsia" w:hAnsiTheme="minorEastAsia" w:hint="eastAsia"/>
          <w:color w:val="000000"/>
          <w:szCs w:val="21"/>
        </w:rPr>
        <w:t>に、平成</w:t>
      </w:r>
      <w:r w:rsidR="009568B1" w:rsidRPr="00B53120">
        <w:rPr>
          <w:rFonts w:asciiTheme="minorEastAsia" w:hAnsiTheme="minorEastAsia" w:hint="eastAsia"/>
          <w:color w:val="000000"/>
          <w:szCs w:val="21"/>
        </w:rPr>
        <w:t>29</w:t>
      </w:r>
      <w:r w:rsidRPr="00B53120">
        <w:rPr>
          <w:rFonts w:asciiTheme="minorEastAsia" w:hAnsiTheme="minorEastAsia" w:hint="eastAsia"/>
          <w:color w:val="000000"/>
          <w:szCs w:val="21"/>
        </w:rPr>
        <w:t>年度～</w:t>
      </w:r>
      <w:r w:rsidR="004A4D5A" w:rsidRPr="00B53120">
        <w:rPr>
          <w:rFonts w:asciiTheme="minorEastAsia" w:hAnsiTheme="minorEastAsia" w:hint="eastAsia"/>
          <w:color w:val="000000"/>
          <w:szCs w:val="21"/>
        </w:rPr>
        <w:t>令和</w:t>
      </w:r>
      <w:r w:rsidR="0042578B" w:rsidRPr="00B53120">
        <w:rPr>
          <w:rFonts w:asciiTheme="minorEastAsia" w:hAnsiTheme="minorEastAsia" w:hint="eastAsia"/>
          <w:color w:val="000000"/>
          <w:szCs w:val="21"/>
        </w:rPr>
        <w:t>元</w:t>
      </w:r>
      <w:r w:rsidRPr="00B53120">
        <w:rPr>
          <w:rFonts w:asciiTheme="minorEastAsia" w:hAnsiTheme="minorEastAsia" w:hint="eastAsia"/>
          <w:color w:val="000000"/>
          <w:szCs w:val="21"/>
        </w:rPr>
        <w:t>年度の測定方法についても記載</w:t>
      </w:r>
      <w:r w:rsidR="00C87355" w:rsidRPr="00B53120">
        <w:rPr>
          <w:rFonts w:asciiTheme="minorEastAsia" w:hAnsiTheme="minorEastAsia" w:hint="eastAsia"/>
          <w:color w:val="000000"/>
          <w:szCs w:val="21"/>
        </w:rPr>
        <w:t>すること。</w:t>
      </w:r>
    </w:p>
    <w:p w14:paraId="73A69E98" w14:textId="21DD8328" w:rsidR="006C1B6D" w:rsidRPr="00B53120" w:rsidRDefault="006C1B6D" w:rsidP="00250122">
      <w:pPr>
        <w:spacing w:line="240" w:lineRule="exact"/>
        <w:ind w:leftChars="102" w:left="1039" w:hangingChars="393" w:hanging="825"/>
        <w:rPr>
          <w:rFonts w:asciiTheme="minorEastAsia" w:hAnsiTheme="minorEastAsia"/>
          <w:color w:val="000000"/>
          <w:szCs w:val="21"/>
        </w:rPr>
      </w:pPr>
      <w:r w:rsidRPr="00B53120">
        <w:rPr>
          <w:rFonts w:asciiTheme="minorEastAsia" w:hAnsiTheme="minorEastAsia" w:hint="eastAsia"/>
          <w:color w:val="000000"/>
          <w:szCs w:val="21"/>
        </w:rPr>
        <w:t>（注</w:t>
      </w:r>
      <w:r w:rsidR="009568B1" w:rsidRPr="00B53120">
        <w:rPr>
          <w:rFonts w:asciiTheme="minorEastAsia" w:hAnsiTheme="minorEastAsia" w:hint="eastAsia"/>
          <w:color w:val="000000"/>
          <w:szCs w:val="21"/>
        </w:rPr>
        <w:t>6</w:t>
      </w:r>
      <w:r w:rsidRPr="00B53120">
        <w:rPr>
          <w:rFonts w:asciiTheme="minorEastAsia" w:hAnsiTheme="minorEastAsia" w:hint="eastAsia"/>
          <w:color w:val="000000"/>
          <w:szCs w:val="21"/>
        </w:rPr>
        <w:t>）</w:t>
      </w:r>
      <w:r w:rsidR="007D689F" w:rsidRPr="00B53120">
        <w:rPr>
          <w:rFonts w:asciiTheme="minorEastAsia" w:hAnsiTheme="minorEastAsia" w:hint="eastAsia"/>
          <w:color w:val="000000"/>
          <w:szCs w:val="21"/>
        </w:rPr>
        <w:t>任意の定期日を定めること。</w:t>
      </w:r>
      <w:r w:rsidR="00FE573E" w:rsidRPr="00B53120">
        <w:rPr>
          <w:rFonts w:asciiTheme="minorEastAsia" w:hAnsiTheme="minorEastAsia" w:hint="eastAsia"/>
          <w:color w:val="000000"/>
          <w:szCs w:val="21"/>
        </w:rPr>
        <w:t>定期日以外の測定を行った場合はその旨を記載することとし、併せてその理由を記載すること。</w:t>
      </w:r>
    </w:p>
    <w:p w14:paraId="5A1F1285" w14:textId="1FA58080" w:rsidR="00E2457E" w:rsidRPr="00B53120" w:rsidRDefault="006C1B6D" w:rsidP="00250122">
      <w:pPr>
        <w:spacing w:line="240" w:lineRule="exact"/>
        <w:ind w:leftChars="102" w:left="1039" w:hangingChars="393" w:hanging="825"/>
        <w:rPr>
          <w:rFonts w:asciiTheme="minorEastAsia" w:hAnsiTheme="minorEastAsia"/>
          <w:color w:val="000000"/>
          <w:szCs w:val="21"/>
        </w:rPr>
      </w:pPr>
      <w:r w:rsidRPr="00B53120">
        <w:rPr>
          <w:rFonts w:asciiTheme="minorEastAsia" w:hAnsiTheme="minorEastAsia" w:hint="eastAsia"/>
          <w:color w:val="000000"/>
          <w:szCs w:val="21"/>
        </w:rPr>
        <w:t>（注</w:t>
      </w:r>
      <w:r w:rsidR="009568B1" w:rsidRPr="00B53120">
        <w:rPr>
          <w:rFonts w:asciiTheme="minorEastAsia" w:hAnsiTheme="minorEastAsia" w:hint="eastAsia"/>
          <w:color w:val="000000"/>
          <w:szCs w:val="21"/>
        </w:rPr>
        <w:t>7</w:t>
      </w:r>
      <w:r w:rsidR="00E2457E" w:rsidRPr="00B53120">
        <w:rPr>
          <w:rFonts w:asciiTheme="minorEastAsia" w:hAnsiTheme="minorEastAsia" w:hint="eastAsia"/>
          <w:color w:val="000000"/>
          <w:szCs w:val="21"/>
        </w:rPr>
        <w:t>）</w:t>
      </w:r>
      <w:r w:rsidR="00667005" w:rsidRPr="00B53120">
        <w:rPr>
          <w:rFonts w:asciiTheme="minorEastAsia" w:hAnsiTheme="minorEastAsia" w:hint="eastAsia"/>
          <w:color w:val="000000"/>
          <w:szCs w:val="21"/>
        </w:rPr>
        <w:t>特定残油処理装置</w:t>
      </w:r>
      <w:r w:rsidR="004845DF" w:rsidRPr="00B53120">
        <w:rPr>
          <w:rFonts w:asciiTheme="minorEastAsia" w:hAnsiTheme="minorEastAsia" w:hint="eastAsia"/>
          <w:color w:val="000000"/>
          <w:szCs w:val="21"/>
        </w:rPr>
        <w:t>に通油する</w:t>
      </w:r>
      <w:r w:rsidR="00E2457E" w:rsidRPr="00B53120">
        <w:rPr>
          <w:rFonts w:asciiTheme="minorEastAsia" w:hAnsiTheme="minorEastAsia" w:hint="eastAsia"/>
          <w:color w:val="000000"/>
          <w:szCs w:val="21"/>
        </w:rPr>
        <w:t>原料</w:t>
      </w:r>
      <w:r w:rsidR="00BA5498">
        <w:rPr>
          <w:rFonts w:asciiTheme="minorEastAsia" w:hAnsiTheme="minorEastAsia" w:hint="eastAsia"/>
          <w:color w:val="000000"/>
          <w:szCs w:val="21"/>
        </w:rPr>
        <w:t>1</w:t>
      </w:r>
      <w:r w:rsidR="00E2457E" w:rsidRPr="00B53120">
        <w:rPr>
          <w:rFonts w:asciiTheme="minorEastAsia" w:hAnsiTheme="minorEastAsia" w:hint="eastAsia"/>
          <w:color w:val="000000"/>
          <w:szCs w:val="21"/>
        </w:rPr>
        <w:t>単位</w:t>
      </w:r>
      <w:r w:rsidR="00732E47" w:rsidRPr="00B53120">
        <w:rPr>
          <w:rFonts w:asciiTheme="minorEastAsia" w:hAnsiTheme="minorEastAsia" w:hint="eastAsia"/>
          <w:color w:val="000000"/>
          <w:szCs w:val="21"/>
        </w:rPr>
        <w:t>当たり</w:t>
      </w:r>
      <w:r w:rsidR="00E2457E" w:rsidRPr="00B53120">
        <w:rPr>
          <w:rFonts w:asciiTheme="minorEastAsia" w:hAnsiTheme="minorEastAsia" w:hint="eastAsia"/>
          <w:color w:val="000000"/>
          <w:szCs w:val="21"/>
        </w:rPr>
        <w:t>の減圧蒸留残渣油（真沸点565℃以上の</w:t>
      </w:r>
      <w:r w:rsidR="00550480" w:rsidRPr="00B53120">
        <w:rPr>
          <w:rFonts w:asciiTheme="minorEastAsia" w:hAnsiTheme="minorEastAsia" w:hint="eastAsia"/>
          <w:color w:val="000000"/>
          <w:szCs w:val="21"/>
        </w:rPr>
        <w:t>蒸留</w:t>
      </w:r>
      <w:r w:rsidR="00E2457E" w:rsidRPr="00B53120">
        <w:rPr>
          <w:rFonts w:asciiTheme="minorEastAsia" w:hAnsiTheme="minorEastAsia" w:hint="eastAsia"/>
          <w:color w:val="000000"/>
          <w:szCs w:val="21"/>
        </w:rPr>
        <w:t>性状の</w:t>
      </w:r>
      <w:r w:rsidR="00FE573E" w:rsidRPr="00B53120">
        <w:rPr>
          <w:rFonts w:asciiTheme="minorEastAsia" w:hAnsiTheme="minorEastAsia" w:hint="eastAsia"/>
          <w:color w:val="000000"/>
          <w:szCs w:val="21"/>
        </w:rPr>
        <w:t>容量％</w:t>
      </w:r>
      <w:r w:rsidR="00E2457E" w:rsidRPr="00B53120">
        <w:rPr>
          <w:rFonts w:asciiTheme="minorEastAsia" w:hAnsiTheme="minorEastAsia" w:hint="eastAsia"/>
          <w:color w:val="000000"/>
          <w:szCs w:val="21"/>
        </w:rPr>
        <w:t>：年間平均値）の試験方法及</w:t>
      </w:r>
      <w:r w:rsidRPr="00B53120">
        <w:rPr>
          <w:rFonts w:asciiTheme="minorEastAsia" w:hAnsiTheme="minorEastAsia" w:hint="eastAsia"/>
          <w:color w:val="000000"/>
          <w:szCs w:val="21"/>
        </w:rPr>
        <w:t>び</w:t>
      </w:r>
      <w:r w:rsidR="00CC4C86" w:rsidRPr="00B53120">
        <w:rPr>
          <w:rFonts w:asciiTheme="minorEastAsia" w:hAnsiTheme="minorEastAsia" w:hint="eastAsia"/>
          <w:color w:val="000000"/>
          <w:szCs w:val="21"/>
        </w:rPr>
        <w:t>算定</w:t>
      </w:r>
      <w:r w:rsidRPr="00B53120">
        <w:rPr>
          <w:rFonts w:asciiTheme="minorEastAsia" w:hAnsiTheme="minorEastAsia" w:hint="eastAsia"/>
          <w:color w:val="000000"/>
          <w:szCs w:val="21"/>
        </w:rPr>
        <w:t>方法を記載すること。試験方法及び</w:t>
      </w:r>
      <w:r w:rsidR="004845DF" w:rsidRPr="00B53120">
        <w:rPr>
          <w:rFonts w:asciiTheme="minorEastAsia" w:hAnsiTheme="minorEastAsia" w:hint="eastAsia"/>
          <w:color w:val="000000"/>
          <w:szCs w:val="21"/>
        </w:rPr>
        <w:t>算定</w:t>
      </w:r>
      <w:r w:rsidRPr="00B53120">
        <w:rPr>
          <w:rFonts w:asciiTheme="minorEastAsia" w:hAnsiTheme="minorEastAsia" w:hint="eastAsia"/>
          <w:color w:val="000000"/>
          <w:szCs w:val="21"/>
        </w:rPr>
        <w:t>方法に変更がある場合には、遅滞なく</w:t>
      </w:r>
      <w:r w:rsidR="005B76D0" w:rsidRPr="00B53120">
        <w:rPr>
          <w:rFonts w:asciiTheme="minorEastAsia" w:hAnsiTheme="minorEastAsia" w:hint="eastAsia"/>
          <w:color w:val="000000"/>
          <w:szCs w:val="21"/>
        </w:rPr>
        <w:t>第</w:t>
      </w:r>
      <w:r w:rsidR="009568B1" w:rsidRPr="00B53120">
        <w:rPr>
          <w:rFonts w:asciiTheme="minorEastAsia" w:hAnsiTheme="minorEastAsia" w:hint="eastAsia"/>
          <w:color w:val="000000"/>
          <w:szCs w:val="21"/>
        </w:rPr>
        <w:t>4</w:t>
      </w:r>
      <w:r w:rsidR="005B76D0" w:rsidRPr="00B53120">
        <w:rPr>
          <w:rFonts w:asciiTheme="minorEastAsia" w:hAnsiTheme="minorEastAsia" w:hint="eastAsia"/>
          <w:color w:val="000000"/>
          <w:szCs w:val="21"/>
        </w:rPr>
        <w:t>条第</w:t>
      </w:r>
      <w:r w:rsidR="009568B1" w:rsidRPr="00B53120">
        <w:rPr>
          <w:rFonts w:asciiTheme="minorEastAsia" w:hAnsiTheme="minorEastAsia" w:hint="eastAsia"/>
          <w:color w:val="000000"/>
          <w:szCs w:val="21"/>
        </w:rPr>
        <w:t>2</w:t>
      </w:r>
      <w:r w:rsidR="005B76D0" w:rsidRPr="00B53120">
        <w:rPr>
          <w:rFonts w:asciiTheme="minorEastAsia" w:hAnsiTheme="minorEastAsia" w:hint="eastAsia"/>
          <w:color w:val="000000"/>
          <w:szCs w:val="21"/>
        </w:rPr>
        <w:t>項</w:t>
      </w:r>
      <w:r w:rsidRPr="00B53120">
        <w:rPr>
          <w:rFonts w:asciiTheme="minorEastAsia" w:hAnsiTheme="minorEastAsia" w:hint="eastAsia"/>
          <w:color w:val="000000"/>
          <w:szCs w:val="21"/>
        </w:rPr>
        <w:t>に定める様式十により計画の変更を提出</w:t>
      </w:r>
      <w:r w:rsidR="00E2457E" w:rsidRPr="00B53120">
        <w:rPr>
          <w:rFonts w:asciiTheme="minorEastAsia" w:hAnsiTheme="minorEastAsia" w:hint="eastAsia"/>
          <w:color w:val="000000"/>
          <w:szCs w:val="21"/>
        </w:rPr>
        <w:t>すること。</w:t>
      </w:r>
      <w:r w:rsidR="004A335E" w:rsidRPr="00B53120">
        <w:rPr>
          <w:rFonts w:asciiTheme="minorEastAsia" w:hAnsiTheme="minorEastAsia" w:hint="eastAsia"/>
          <w:color w:val="000000"/>
          <w:szCs w:val="21"/>
        </w:rPr>
        <w:t>また、</w:t>
      </w:r>
      <w:r w:rsidR="004A4D5A" w:rsidRPr="00B53120">
        <w:rPr>
          <w:rFonts w:asciiTheme="minorEastAsia" w:hAnsiTheme="minorEastAsia" w:hint="eastAsia"/>
          <w:color w:val="000000"/>
          <w:szCs w:val="21"/>
        </w:rPr>
        <w:t>令和</w:t>
      </w:r>
      <w:r w:rsidR="009568B1" w:rsidRPr="00B53120">
        <w:rPr>
          <w:rFonts w:asciiTheme="minorEastAsia" w:hAnsiTheme="minorEastAsia" w:hint="eastAsia"/>
          <w:color w:val="000000"/>
          <w:szCs w:val="21"/>
        </w:rPr>
        <w:t>6</w:t>
      </w:r>
      <w:r w:rsidR="004A335E" w:rsidRPr="00B53120">
        <w:rPr>
          <w:rFonts w:asciiTheme="minorEastAsia" w:hAnsiTheme="minorEastAsia" w:hint="eastAsia"/>
          <w:color w:val="000000"/>
          <w:szCs w:val="21"/>
        </w:rPr>
        <w:t>年度における特定残油処</w:t>
      </w:r>
      <w:r w:rsidR="003C1B5C" w:rsidRPr="00B53120">
        <w:rPr>
          <w:rFonts w:asciiTheme="minorEastAsia" w:hAnsiTheme="minorEastAsia" w:hint="eastAsia"/>
          <w:color w:val="000000"/>
          <w:szCs w:val="21"/>
        </w:rPr>
        <w:t>理装置に通油する原料</w:t>
      </w:r>
      <w:r w:rsidR="00BA5498">
        <w:rPr>
          <w:rFonts w:asciiTheme="minorEastAsia" w:hAnsiTheme="minorEastAsia" w:hint="eastAsia"/>
          <w:color w:val="000000"/>
          <w:szCs w:val="21"/>
        </w:rPr>
        <w:t>1</w:t>
      </w:r>
      <w:r w:rsidR="003C1B5C" w:rsidRPr="00B53120">
        <w:rPr>
          <w:rFonts w:asciiTheme="minorEastAsia" w:hAnsiTheme="minorEastAsia" w:hint="eastAsia"/>
          <w:color w:val="000000"/>
          <w:szCs w:val="21"/>
        </w:rPr>
        <w:t>単位当たりの減圧蒸留残渣油の算定に当たっては、</w:t>
      </w:r>
      <w:r w:rsidR="004A4D5A" w:rsidRPr="00B53120">
        <w:rPr>
          <w:rFonts w:asciiTheme="minorEastAsia" w:hAnsiTheme="minorEastAsia" w:hint="eastAsia"/>
          <w:color w:val="000000"/>
          <w:szCs w:val="21"/>
        </w:rPr>
        <w:t>令和</w:t>
      </w:r>
      <w:r w:rsidR="009568B1" w:rsidRPr="00B53120">
        <w:rPr>
          <w:rFonts w:asciiTheme="minorEastAsia" w:hAnsiTheme="minorEastAsia" w:hint="eastAsia"/>
          <w:color w:val="000000"/>
          <w:szCs w:val="21"/>
        </w:rPr>
        <w:t>6</w:t>
      </w:r>
      <w:r w:rsidR="00887005" w:rsidRPr="00B53120">
        <w:rPr>
          <w:rFonts w:asciiTheme="minorEastAsia" w:hAnsiTheme="minorEastAsia" w:hint="eastAsia"/>
          <w:color w:val="000000"/>
          <w:szCs w:val="21"/>
        </w:rPr>
        <w:t>年</w:t>
      </w:r>
      <w:r w:rsidR="009568B1" w:rsidRPr="00B53120">
        <w:rPr>
          <w:rFonts w:asciiTheme="minorEastAsia" w:hAnsiTheme="minorEastAsia" w:hint="eastAsia"/>
          <w:color w:val="000000"/>
          <w:szCs w:val="21"/>
        </w:rPr>
        <w:t>4</w:t>
      </w:r>
      <w:r w:rsidR="00340A18" w:rsidRPr="00B53120">
        <w:rPr>
          <w:rFonts w:asciiTheme="minorEastAsia" w:hAnsiTheme="minorEastAsia" w:hint="eastAsia"/>
          <w:color w:val="000000"/>
          <w:szCs w:val="21"/>
        </w:rPr>
        <w:t>月</w:t>
      </w:r>
      <w:r w:rsidR="009568B1" w:rsidRPr="00B53120">
        <w:rPr>
          <w:rFonts w:asciiTheme="minorEastAsia" w:hAnsiTheme="minorEastAsia" w:hint="eastAsia"/>
          <w:color w:val="000000"/>
          <w:szCs w:val="21"/>
        </w:rPr>
        <w:t>1</w:t>
      </w:r>
      <w:r w:rsidR="00887005" w:rsidRPr="00B53120">
        <w:rPr>
          <w:rFonts w:asciiTheme="minorEastAsia" w:hAnsiTheme="minorEastAsia" w:hint="eastAsia"/>
          <w:color w:val="000000"/>
          <w:szCs w:val="21"/>
        </w:rPr>
        <w:t>日</w:t>
      </w:r>
      <w:r w:rsidR="004A335E" w:rsidRPr="00B53120">
        <w:rPr>
          <w:rFonts w:asciiTheme="minorEastAsia" w:hAnsiTheme="minorEastAsia" w:hint="eastAsia"/>
          <w:color w:val="000000"/>
          <w:szCs w:val="21"/>
        </w:rPr>
        <w:t>から</w:t>
      </w:r>
      <w:r w:rsidR="004A4D5A" w:rsidRPr="00B53120">
        <w:rPr>
          <w:rFonts w:asciiTheme="minorEastAsia" w:hAnsiTheme="minorEastAsia" w:hint="eastAsia"/>
          <w:color w:val="000000"/>
          <w:szCs w:val="21"/>
        </w:rPr>
        <w:t>令和</w:t>
      </w:r>
      <w:r w:rsidR="009568B1" w:rsidRPr="00B53120">
        <w:rPr>
          <w:rFonts w:asciiTheme="minorEastAsia" w:hAnsiTheme="minorEastAsia" w:hint="eastAsia"/>
          <w:color w:val="000000"/>
          <w:szCs w:val="21"/>
        </w:rPr>
        <w:t>7</w:t>
      </w:r>
      <w:r w:rsidR="004A335E" w:rsidRPr="00B53120">
        <w:rPr>
          <w:rFonts w:asciiTheme="minorEastAsia" w:hAnsiTheme="minorEastAsia" w:hint="eastAsia"/>
          <w:color w:val="000000"/>
          <w:szCs w:val="21"/>
        </w:rPr>
        <w:t>年</w:t>
      </w:r>
      <w:r w:rsidR="009568B1" w:rsidRPr="00B53120">
        <w:rPr>
          <w:rFonts w:asciiTheme="minorEastAsia" w:hAnsiTheme="minorEastAsia" w:hint="eastAsia"/>
          <w:color w:val="000000"/>
          <w:szCs w:val="21"/>
        </w:rPr>
        <w:t>3</w:t>
      </w:r>
      <w:r w:rsidR="004A335E" w:rsidRPr="00B53120">
        <w:rPr>
          <w:rFonts w:asciiTheme="minorEastAsia" w:hAnsiTheme="minorEastAsia" w:hint="eastAsia"/>
          <w:color w:val="000000"/>
          <w:szCs w:val="21"/>
        </w:rPr>
        <w:t>月</w:t>
      </w:r>
      <w:r w:rsidR="009568B1" w:rsidRPr="00B53120">
        <w:rPr>
          <w:rFonts w:asciiTheme="minorEastAsia" w:hAnsiTheme="minorEastAsia" w:hint="eastAsia"/>
          <w:color w:val="000000"/>
          <w:szCs w:val="21"/>
        </w:rPr>
        <w:t>31</w:t>
      </w:r>
      <w:r w:rsidR="004A335E" w:rsidRPr="00B53120">
        <w:rPr>
          <w:rFonts w:asciiTheme="minorEastAsia" w:hAnsiTheme="minorEastAsia" w:hint="eastAsia"/>
          <w:color w:val="000000"/>
          <w:szCs w:val="21"/>
        </w:rPr>
        <w:t>日までの平均値を用いること。</w:t>
      </w:r>
    </w:p>
    <w:p w14:paraId="75166855" w14:textId="63E3CB20" w:rsidR="00E2457E" w:rsidRPr="00B53120" w:rsidRDefault="006C1B6D" w:rsidP="00250122">
      <w:pPr>
        <w:spacing w:line="240" w:lineRule="exact"/>
        <w:ind w:leftChars="102" w:left="1039" w:hangingChars="393" w:hanging="825"/>
        <w:rPr>
          <w:rFonts w:asciiTheme="minorEastAsia" w:hAnsiTheme="minorEastAsia"/>
          <w:color w:val="000000"/>
          <w:szCs w:val="21"/>
        </w:rPr>
      </w:pPr>
      <w:r w:rsidRPr="00B53120">
        <w:rPr>
          <w:rFonts w:asciiTheme="minorEastAsia" w:hAnsiTheme="minorEastAsia" w:hint="eastAsia"/>
          <w:color w:val="000000"/>
          <w:szCs w:val="21"/>
        </w:rPr>
        <w:t>（注</w:t>
      </w:r>
      <w:r w:rsidR="009568B1" w:rsidRPr="00B53120">
        <w:rPr>
          <w:rFonts w:asciiTheme="minorEastAsia" w:hAnsiTheme="minorEastAsia" w:hint="eastAsia"/>
          <w:color w:val="000000"/>
          <w:szCs w:val="21"/>
        </w:rPr>
        <w:t>8</w:t>
      </w:r>
      <w:r w:rsidR="00880577" w:rsidRPr="00B53120">
        <w:rPr>
          <w:rFonts w:asciiTheme="minorEastAsia" w:hAnsiTheme="minorEastAsia" w:hint="eastAsia"/>
          <w:color w:val="000000"/>
          <w:szCs w:val="21"/>
        </w:rPr>
        <w:t>）</w:t>
      </w:r>
      <w:r w:rsidR="006253EA" w:rsidRPr="00B53120">
        <w:rPr>
          <w:rFonts w:asciiTheme="minorEastAsia" w:hAnsiTheme="minorEastAsia" w:hint="eastAsia"/>
          <w:color w:val="000000"/>
          <w:szCs w:val="21"/>
        </w:rPr>
        <w:t>任意の様式</w:t>
      </w:r>
      <w:r w:rsidR="00880577" w:rsidRPr="00B53120">
        <w:rPr>
          <w:rFonts w:asciiTheme="minorEastAsia" w:hAnsiTheme="minorEastAsia" w:hint="eastAsia"/>
          <w:color w:val="000000"/>
          <w:szCs w:val="21"/>
        </w:rPr>
        <w:t>による提出も可とする。</w:t>
      </w:r>
    </w:p>
    <w:p w14:paraId="704913AC" w14:textId="77777777" w:rsidR="00592798" w:rsidRPr="00B53120" w:rsidRDefault="00592798" w:rsidP="006E2204">
      <w:pPr>
        <w:rPr>
          <w:rFonts w:asciiTheme="minorEastAsia" w:hAnsiTheme="minorEastAsia"/>
          <w:color w:val="000000"/>
          <w:szCs w:val="21"/>
        </w:rPr>
      </w:pPr>
    </w:p>
    <w:p w14:paraId="544505EA" w14:textId="7147318C" w:rsidR="00880577" w:rsidRPr="00B53120" w:rsidRDefault="00667005" w:rsidP="006E2204">
      <w:pPr>
        <w:spacing w:line="320" w:lineRule="exact"/>
        <w:ind w:leftChars="203" w:left="1260" w:hangingChars="397" w:hanging="834"/>
        <w:rPr>
          <w:rFonts w:asciiTheme="minorEastAsia" w:hAnsiTheme="minorEastAsia"/>
          <w:color w:val="000000"/>
          <w:szCs w:val="21"/>
        </w:rPr>
      </w:pPr>
      <w:r w:rsidRPr="00B53120">
        <w:rPr>
          <w:rFonts w:asciiTheme="minorEastAsia" w:hAnsiTheme="minorEastAsia" w:hint="eastAsia"/>
          <w:color w:val="000000"/>
          <w:szCs w:val="21"/>
        </w:rPr>
        <w:t>特定残油処理装置</w:t>
      </w:r>
      <w:r w:rsidR="00880577" w:rsidRPr="00B53120">
        <w:rPr>
          <w:rFonts w:asciiTheme="minorEastAsia" w:hAnsiTheme="minorEastAsia" w:hint="eastAsia"/>
          <w:color w:val="000000"/>
          <w:szCs w:val="21"/>
        </w:rPr>
        <w:t>への減圧蒸留残渣油の通油量の実績</w:t>
      </w:r>
    </w:p>
    <w:tbl>
      <w:tblPr>
        <w:tblStyle w:val="ae"/>
        <w:tblW w:w="8496" w:type="dxa"/>
        <w:tblInd w:w="108" w:type="dxa"/>
        <w:tblLook w:val="04A0" w:firstRow="1" w:lastRow="0" w:firstColumn="1" w:lastColumn="0" w:noHBand="0" w:noVBand="1"/>
      </w:tblPr>
      <w:tblGrid>
        <w:gridCol w:w="1418"/>
        <w:gridCol w:w="2359"/>
        <w:gridCol w:w="2359"/>
        <w:gridCol w:w="2360"/>
      </w:tblGrid>
      <w:tr w:rsidR="007E4E7E" w:rsidRPr="00B53120" w14:paraId="1D09AF4A" w14:textId="77777777" w:rsidTr="00BA5498">
        <w:trPr>
          <w:trHeight w:val="298"/>
        </w:trPr>
        <w:tc>
          <w:tcPr>
            <w:tcW w:w="1418" w:type="dxa"/>
            <w:vAlign w:val="center"/>
          </w:tcPr>
          <w:p w14:paraId="7700D279" w14:textId="77777777" w:rsidR="007E4E7E" w:rsidRPr="00B53120" w:rsidRDefault="007E4E7E" w:rsidP="006E2204">
            <w:pPr>
              <w:jc w:val="center"/>
              <w:rPr>
                <w:rFonts w:asciiTheme="minorEastAsia" w:hAnsiTheme="minorEastAsia"/>
                <w:color w:val="000000"/>
                <w:szCs w:val="21"/>
              </w:rPr>
            </w:pPr>
          </w:p>
        </w:tc>
        <w:tc>
          <w:tcPr>
            <w:tcW w:w="2359" w:type="dxa"/>
            <w:vAlign w:val="center"/>
          </w:tcPr>
          <w:p w14:paraId="4B0F2A3C" w14:textId="6E770843" w:rsidR="007E4E7E" w:rsidRPr="00B53120" w:rsidRDefault="007E4E7E" w:rsidP="006E2204">
            <w:pPr>
              <w:jc w:val="center"/>
              <w:rPr>
                <w:rFonts w:asciiTheme="minorEastAsia" w:hAnsiTheme="minorEastAsia"/>
                <w:color w:val="000000"/>
                <w:szCs w:val="21"/>
              </w:rPr>
            </w:pPr>
            <w:r w:rsidRPr="00B53120">
              <w:rPr>
                <w:rFonts w:asciiTheme="minorEastAsia" w:hAnsiTheme="minorEastAsia" w:hint="eastAsia"/>
                <w:color w:val="000000"/>
                <w:szCs w:val="21"/>
              </w:rPr>
              <w:t>製油所名</w:t>
            </w:r>
          </w:p>
        </w:tc>
        <w:tc>
          <w:tcPr>
            <w:tcW w:w="2359" w:type="dxa"/>
            <w:vAlign w:val="center"/>
          </w:tcPr>
          <w:p w14:paraId="1FD40C27" w14:textId="77777777" w:rsidR="007E4E7E" w:rsidRPr="00B53120" w:rsidRDefault="007E4E7E" w:rsidP="006E2204">
            <w:pPr>
              <w:jc w:val="center"/>
              <w:rPr>
                <w:rFonts w:asciiTheme="minorEastAsia" w:hAnsiTheme="minorEastAsia"/>
                <w:color w:val="000000"/>
                <w:szCs w:val="21"/>
              </w:rPr>
            </w:pPr>
            <w:r w:rsidRPr="00B53120">
              <w:rPr>
                <w:rFonts w:asciiTheme="minorEastAsia" w:hAnsiTheme="minorEastAsia" w:hint="eastAsia"/>
                <w:color w:val="000000"/>
                <w:szCs w:val="21"/>
              </w:rPr>
              <w:t>原油処理量</w:t>
            </w:r>
          </w:p>
        </w:tc>
        <w:tc>
          <w:tcPr>
            <w:tcW w:w="2360" w:type="dxa"/>
            <w:vAlign w:val="center"/>
          </w:tcPr>
          <w:p w14:paraId="30649089" w14:textId="6784ED4C" w:rsidR="007E4E7E" w:rsidRPr="00B53120" w:rsidRDefault="00667005" w:rsidP="005B7AFC">
            <w:pPr>
              <w:jc w:val="left"/>
              <w:rPr>
                <w:rFonts w:asciiTheme="minorEastAsia" w:hAnsiTheme="minorEastAsia"/>
                <w:color w:val="000000"/>
                <w:szCs w:val="21"/>
              </w:rPr>
            </w:pPr>
            <w:r w:rsidRPr="00B53120">
              <w:rPr>
                <w:rFonts w:asciiTheme="minorEastAsia" w:hAnsiTheme="minorEastAsia" w:hint="eastAsia"/>
                <w:color w:val="000000"/>
                <w:szCs w:val="21"/>
              </w:rPr>
              <w:t>特定残油処理装置</w:t>
            </w:r>
            <w:r w:rsidR="007E4E7E" w:rsidRPr="00B53120">
              <w:rPr>
                <w:rFonts w:asciiTheme="minorEastAsia" w:hAnsiTheme="minorEastAsia" w:hint="eastAsia"/>
                <w:color w:val="000000"/>
                <w:szCs w:val="21"/>
              </w:rPr>
              <w:t>への減圧蒸留残渣油の通油量</w:t>
            </w:r>
          </w:p>
        </w:tc>
      </w:tr>
      <w:tr w:rsidR="00922BBE" w:rsidRPr="00B53120" w14:paraId="0F1477DB" w14:textId="77777777" w:rsidTr="00BA5498">
        <w:trPr>
          <w:trHeight w:val="298"/>
        </w:trPr>
        <w:tc>
          <w:tcPr>
            <w:tcW w:w="1418" w:type="dxa"/>
            <w:vMerge w:val="restart"/>
            <w:vAlign w:val="center"/>
          </w:tcPr>
          <w:p w14:paraId="1796635B" w14:textId="11845E9B" w:rsidR="00922BBE" w:rsidRPr="00B53120" w:rsidRDefault="00922BBE" w:rsidP="006E2204">
            <w:pPr>
              <w:jc w:val="center"/>
              <w:rPr>
                <w:rFonts w:asciiTheme="minorEastAsia" w:hAnsiTheme="minorEastAsia"/>
                <w:color w:val="000000"/>
                <w:szCs w:val="21"/>
              </w:rPr>
            </w:pPr>
            <w:r w:rsidRPr="00B53120">
              <w:rPr>
                <w:rFonts w:asciiTheme="minorEastAsia" w:hAnsiTheme="minorEastAsia" w:hint="eastAsia"/>
                <w:color w:val="000000"/>
                <w:szCs w:val="21"/>
              </w:rPr>
              <w:t>平成</w:t>
            </w:r>
            <w:r w:rsidR="009568B1" w:rsidRPr="00B53120">
              <w:rPr>
                <w:rFonts w:asciiTheme="minorEastAsia" w:hAnsiTheme="minorEastAsia" w:hint="eastAsia"/>
                <w:color w:val="000000"/>
                <w:szCs w:val="21"/>
              </w:rPr>
              <w:t>29</w:t>
            </w:r>
            <w:r w:rsidRPr="00B53120">
              <w:rPr>
                <w:rFonts w:asciiTheme="minorEastAsia" w:hAnsiTheme="minorEastAsia" w:hint="eastAsia"/>
                <w:color w:val="000000"/>
                <w:szCs w:val="21"/>
              </w:rPr>
              <w:t>年度</w:t>
            </w:r>
          </w:p>
        </w:tc>
        <w:tc>
          <w:tcPr>
            <w:tcW w:w="2359" w:type="dxa"/>
            <w:vAlign w:val="center"/>
          </w:tcPr>
          <w:p w14:paraId="0FB9FEB2" w14:textId="77777777" w:rsidR="00922BBE" w:rsidRPr="00B53120" w:rsidRDefault="00922BBE" w:rsidP="006E2204">
            <w:pPr>
              <w:rPr>
                <w:rFonts w:asciiTheme="minorEastAsia" w:hAnsiTheme="minorEastAsia"/>
                <w:color w:val="000000"/>
                <w:szCs w:val="21"/>
              </w:rPr>
            </w:pPr>
          </w:p>
        </w:tc>
        <w:tc>
          <w:tcPr>
            <w:tcW w:w="2359" w:type="dxa"/>
          </w:tcPr>
          <w:p w14:paraId="7EE34594" w14:textId="38422833" w:rsidR="00922BBE" w:rsidRPr="00B53120" w:rsidRDefault="00922BBE" w:rsidP="006E2204">
            <w:pPr>
              <w:jc w:val="right"/>
              <w:rPr>
                <w:rFonts w:asciiTheme="minorEastAsia" w:hAnsiTheme="minorEastAsia"/>
                <w:color w:val="000000"/>
                <w:szCs w:val="21"/>
              </w:rPr>
            </w:pPr>
            <w:r w:rsidRPr="00B53120">
              <w:rPr>
                <w:rFonts w:asciiTheme="minorEastAsia" w:hAnsiTheme="minorEastAsia" w:hint="eastAsia"/>
                <w:color w:val="000000"/>
                <w:szCs w:val="21"/>
              </w:rPr>
              <w:t>万</w:t>
            </w:r>
            <w:r w:rsidR="005400FE">
              <w:rPr>
                <w:rFonts w:asciiTheme="minorEastAsia" w:hAnsiTheme="minorEastAsia" w:hint="eastAsia"/>
                <w:color w:val="000000"/>
                <w:szCs w:val="21"/>
              </w:rPr>
              <w:t>バレル</w:t>
            </w:r>
            <w:r w:rsidRPr="00B53120">
              <w:rPr>
                <w:rFonts w:asciiTheme="minorEastAsia" w:hAnsiTheme="minorEastAsia" w:hint="eastAsia"/>
                <w:color w:val="000000"/>
                <w:szCs w:val="21"/>
              </w:rPr>
              <w:t>/日</w:t>
            </w:r>
          </w:p>
        </w:tc>
        <w:tc>
          <w:tcPr>
            <w:tcW w:w="2360" w:type="dxa"/>
          </w:tcPr>
          <w:p w14:paraId="159EFB1E" w14:textId="42F22757" w:rsidR="00922BBE" w:rsidRPr="00B53120" w:rsidRDefault="00922BBE" w:rsidP="006E2204">
            <w:pPr>
              <w:jc w:val="right"/>
              <w:rPr>
                <w:rFonts w:asciiTheme="minorEastAsia" w:hAnsiTheme="minorEastAsia"/>
                <w:color w:val="000000"/>
                <w:szCs w:val="21"/>
              </w:rPr>
            </w:pPr>
            <w:r w:rsidRPr="00B53120">
              <w:rPr>
                <w:rFonts w:asciiTheme="minorEastAsia" w:hAnsiTheme="minorEastAsia" w:hint="eastAsia"/>
                <w:color w:val="000000"/>
                <w:szCs w:val="21"/>
              </w:rPr>
              <w:t>万</w:t>
            </w:r>
            <w:r w:rsidR="005400FE">
              <w:rPr>
                <w:rFonts w:asciiTheme="minorEastAsia" w:hAnsiTheme="minorEastAsia" w:hint="eastAsia"/>
                <w:color w:val="000000"/>
                <w:szCs w:val="21"/>
              </w:rPr>
              <w:t>バレル</w:t>
            </w:r>
            <w:r w:rsidRPr="00B53120">
              <w:rPr>
                <w:rFonts w:asciiTheme="minorEastAsia" w:hAnsiTheme="minorEastAsia" w:hint="eastAsia"/>
                <w:color w:val="000000"/>
                <w:szCs w:val="21"/>
              </w:rPr>
              <w:t>/日</w:t>
            </w:r>
          </w:p>
        </w:tc>
      </w:tr>
      <w:tr w:rsidR="00922BBE" w:rsidRPr="00B53120" w14:paraId="7786CDDC" w14:textId="77777777" w:rsidTr="00BA5498">
        <w:trPr>
          <w:trHeight w:val="298"/>
        </w:trPr>
        <w:tc>
          <w:tcPr>
            <w:tcW w:w="1418" w:type="dxa"/>
            <w:vMerge/>
            <w:vAlign w:val="center"/>
          </w:tcPr>
          <w:p w14:paraId="416BB842" w14:textId="77777777" w:rsidR="00922BBE" w:rsidRPr="00B53120" w:rsidRDefault="00922BBE" w:rsidP="006E2204">
            <w:pPr>
              <w:jc w:val="center"/>
              <w:rPr>
                <w:rFonts w:asciiTheme="minorEastAsia" w:hAnsiTheme="minorEastAsia"/>
                <w:color w:val="000000"/>
                <w:szCs w:val="21"/>
              </w:rPr>
            </w:pPr>
          </w:p>
        </w:tc>
        <w:tc>
          <w:tcPr>
            <w:tcW w:w="2359" w:type="dxa"/>
            <w:vAlign w:val="center"/>
          </w:tcPr>
          <w:p w14:paraId="5C889AAF" w14:textId="77777777" w:rsidR="00922BBE" w:rsidRPr="00B53120" w:rsidRDefault="00922BBE" w:rsidP="006E2204">
            <w:pPr>
              <w:rPr>
                <w:rFonts w:asciiTheme="minorEastAsia" w:hAnsiTheme="minorEastAsia"/>
                <w:color w:val="000000"/>
                <w:szCs w:val="21"/>
              </w:rPr>
            </w:pPr>
          </w:p>
        </w:tc>
        <w:tc>
          <w:tcPr>
            <w:tcW w:w="2359" w:type="dxa"/>
          </w:tcPr>
          <w:p w14:paraId="7FA31C30" w14:textId="5390A48D" w:rsidR="00922BBE" w:rsidRPr="00B53120" w:rsidRDefault="00922BBE" w:rsidP="006E2204">
            <w:pPr>
              <w:jc w:val="right"/>
              <w:rPr>
                <w:rFonts w:asciiTheme="minorEastAsia" w:hAnsiTheme="minorEastAsia"/>
                <w:color w:val="000000"/>
                <w:szCs w:val="21"/>
              </w:rPr>
            </w:pPr>
            <w:r w:rsidRPr="00B53120">
              <w:rPr>
                <w:rFonts w:asciiTheme="minorEastAsia" w:hAnsiTheme="minorEastAsia" w:hint="eastAsia"/>
                <w:color w:val="000000"/>
                <w:szCs w:val="21"/>
              </w:rPr>
              <w:t>万</w:t>
            </w:r>
            <w:r w:rsidR="005400FE">
              <w:rPr>
                <w:rFonts w:asciiTheme="minorEastAsia" w:hAnsiTheme="minorEastAsia" w:hint="eastAsia"/>
                <w:color w:val="000000"/>
                <w:szCs w:val="21"/>
              </w:rPr>
              <w:t>バレル</w:t>
            </w:r>
            <w:r w:rsidRPr="00B53120">
              <w:rPr>
                <w:rFonts w:asciiTheme="minorEastAsia" w:hAnsiTheme="minorEastAsia" w:hint="eastAsia"/>
                <w:color w:val="000000"/>
                <w:szCs w:val="21"/>
              </w:rPr>
              <w:t>/日</w:t>
            </w:r>
          </w:p>
        </w:tc>
        <w:tc>
          <w:tcPr>
            <w:tcW w:w="2360" w:type="dxa"/>
          </w:tcPr>
          <w:p w14:paraId="2F7D5DDE" w14:textId="474B667C" w:rsidR="00922BBE" w:rsidRPr="00B53120" w:rsidRDefault="00922BBE" w:rsidP="006E2204">
            <w:pPr>
              <w:jc w:val="right"/>
              <w:rPr>
                <w:rFonts w:asciiTheme="minorEastAsia" w:hAnsiTheme="minorEastAsia"/>
                <w:color w:val="000000"/>
                <w:szCs w:val="21"/>
              </w:rPr>
            </w:pPr>
            <w:r w:rsidRPr="00B53120">
              <w:rPr>
                <w:rFonts w:asciiTheme="minorEastAsia" w:hAnsiTheme="minorEastAsia" w:hint="eastAsia"/>
                <w:color w:val="000000"/>
                <w:szCs w:val="21"/>
              </w:rPr>
              <w:t>万</w:t>
            </w:r>
            <w:r w:rsidR="005400FE">
              <w:rPr>
                <w:rFonts w:asciiTheme="minorEastAsia" w:hAnsiTheme="minorEastAsia" w:hint="eastAsia"/>
                <w:color w:val="000000"/>
                <w:szCs w:val="21"/>
              </w:rPr>
              <w:t>バレル</w:t>
            </w:r>
            <w:r w:rsidRPr="00B53120">
              <w:rPr>
                <w:rFonts w:asciiTheme="minorEastAsia" w:hAnsiTheme="minorEastAsia" w:hint="eastAsia"/>
                <w:color w:val="000000"/>
                <w:szCs w:val="21"/>
              </w:rPr>
              <w:t>/日</w:t>
            </w:r>
          </w:p>
        </w:tc>
      </w:tr>
      <w:tr w:rsidR="00922BBE" w:rsidRPr="00B53120" w14:paraId="1031D404" w14:textId="77777777" w:rsidTr="00BA5498">
        <w:trPr>
          <w:trHeight w:val="298"/>
        </w:trPr>
        <w:tc>
          <w:tcPr>
            <w:tcW w:w="1418" w:type="dxa"/>
            <w:vMerge w:val="restart"/>
            <w:vAlign w:val="center"/>
          </w:tcPr>
          <w:p w14:paraId="7298ADB9" w14:textId="6A4685D8" w:rsidR="00922BBE" w:rsidRPr="00B53120" w:rsidRDefault="00922BBE" w:rsidP="006E2204">
            <w:pPr>
              <w:jc w:val="center"/>
              <w:rPr>
                <w:rFonts w:asciiTheme="minorEastAsia" w:hAnsiTheme="minorEastAsia"/>
                <w:color w:val="000000"/>
                <w:szCs w:val="21"/>
              </w:rPr>
            </w:pPr>
            <w:r w:rsidRPr="00B53120">
              <w:rPr>
                <w:rFonts w:asciiTheme="minorEastAsia" w:hAnsiTheme="minorEastAsia" w:hint="eastAsia"/>
                <w:color w:val="000000"/>
                <w:szCs w:val="21"/>
              </w:rPr>
              <w:t>平成</w:t>
            </w:r>
            <w:r w:rsidR="009568B1" w:rsidRPr="00B53120">
              <w:rPr>
                <w:rFonts w:asciiTheme="minorEastAsia" w:hAnsiTheme="minorEastAsia" w:hint="eastAsia"/>
                <w:color w:val="000000"/>
                <w:szCs w:val="21"/>
              </w:rPr>
              <w:t>30</w:t>
            </w:r>
            <w:r w:rsidRPr="00B53120">
              <w:rPr>
                <w:rFonts w:asciiTheme="minorEastAsia" w:hAnsiTheme="minorEastAsia" w:hint="eastAsia"/>
                <w:color w:val="000000"/>
                <w:szCs w:val="21"/>
              </w:rPr>
              <w:t>年度</w:t>
            </w:r>
          </w:p>
        </w:tc>
        <w:tc>
          <w:tcPr>
            <w:tcW w:w="2359" w:type="dxa"/>
            <w:vAlign w:val="center"/>
          </w:tcPr>
          <w:p w14:paraId="664D7EA0" w14:textId="77777777" w:rsidR="00922BBE" w:rsidRPr="00B53120" w:rsidRDefault="00922BBE" w:rsidP="006E2204">
            <w:pPr>
              <w:jc w:val="right"/>
              <w:rPr>
                <w:rFonts w:asciiTheme="minorEastAsia" w:hAnsiTheme="minorEastAsia"/>
                <w:color w:val="000000"/>
                <w:szCs w:val="21"/>
              </w:rPr>
            </w:pPr>
          </w:p>
        </w:tc>
        <w:tc>
          <w:tcPr>
            <w:tcW w:w="2359" w:type="dxa"/>
          </w:tcPr>
          <w:p w14:paraId="45FFBA09" w14:textId="0DE8207A" w:rsidR="00922BBE" w:rsidRPr="00B53120" w:rsidRDefault="00922BBE" w:rsidP="006E2204">
            <w:pPr>
              <w:jc w:val="right"/>
              <w:rPr>
                <w:rFonts w:asciiTheme="minorEastAsia" w:hAnsiTheme="minorEastAsia"/>
                <w:color w:val="000000"/>
                <w:szCs w:val="21"/>
              </w:rPr>
            </w:pPr>
            <w:r w:rsidRPr="00B53120">
              <w:rPr>
                <w:rFonts w:asciiTheme="minorEastAsia" w:hAnsiTheme="minorEastAsia" w:hint="eastAsia"/>
                <w:color w:val="000000"/>
                <w:szCs w:val="21"/>
              </w:rPr>
              <w:t>万</w:t>
            </w:r>
            <w:r w:rsidR="005400FE">
              <w:rPr>
                <w:rFonts w:asciiTheme="minorEastAsia" w:hAnsiTheme="minorEastAsia" w:hint="eastAsia"/>
                <w:color w:val="000000"/>
                <w:szCs w:val="21"/>
              </w:rPr>
              <w:t>バレル</w:t>
            </w:r>
            <w:r w:rsidRPr="00B53120">
              <w:rPr>
                <w:rFonts w:asciiTheme="minorEastAsia" w:hAnsiTheme="minorEastAsia" w:hint="eastAsia"/>
                <w:color w:val="000000"/>
                <w:szCs w:val="21"/>
              </w:rPr>
              <w:t>/日</w:t>
            </w:r>
          </w:p>
        </w:tc>
        <w:tc>
          <w:tcPr>
            <w:tcW w:w="2360" w:type="dxa"/>
          </w:tcPr>
          <w:p w14:paraId="7E90B30C" w14:textId="189A71A3" w:rsidR="00922BBE" w:rsidRPr="00B53120" w:rsidRDefault="00922BBE" w:rsidP="006E2204">
            <w:pPr>
              <w:jc w:val="right"/>
              <w:rPr>
                <w:rFonts w:asciiTheme="minorEastAsia" w:hAnsiTheme="minorEastAsia"/>
                <w:color w:val="000000"/>
                <w:szCs w:val="21"/>
              </w:rPr>
            </w:pPr>
            <w:r w:rsidRPr="00B53120">
              <w:rPr>
                <w:rFonts w:asciiTheme="minorEastAsia" w:hAnsiTheme="minorEastAsia" w:hint="eastAsia"/>
                <w:color w:val="000000"/>
                <w:szCs w:val="21"/>
              </w:rPr>
              <w:t>万</w:t>
            </w:r>
            <w:r w:rsidR="005400FE">
              <w:rPr>
                <w:rFonts w:asciiTheme="minorEastAsia" w:hAnsiTheme="minorEastAsia" w:hint="eastAsia"/>
                <w:color w:val="000000"/>
                <w:szCs w:val="21"/>
              </w:rPr>
              <w:t>バレル</w:t>
            </w:r>
            <w:r w:rsidRPr="00B53120">
              <w:rPr>
                <w:rFonts w:asciiTheme="minorEastAsia" w:hAnsiTheme="minorEastAsia" w:hint="eastAsia"/>
                <w:color w:val="000000"/>
                <w:szCs w:val="21"/>
              </w:rPr>
              <w:t>/日</w:t>
            </w:r>
          </w:p>
        </w:tc>
      </w:tr>
      <w:tr w:rsidR="00922BBE" w:rsidRPr="00B53120" w14:paraId="41967F2D" w14:textId="77777777" w:rsidTr="00BA5498">
        <w:trPr>
          <w:trHeight w:val="298"/>
        </w:trPr>
        <w:tc>
          <w:tcPr>
            <w:tcW w:w="1418" w:type="dxa"/>
            <w:vMerge/>
            <w:vAlign w:val="center"/>
          </w:tcPr>
          <w:p w14:paraId="1F46CAC0" w14:textId="76A8D71F" w:rsidR="00922BBE" w:rsidRPr="00B53120" w:rsidRDefault="00922BBE" w:rsidP="006E2204">
            <w:pPr>
              <w:jc w:val="center"/>
              <w:rPr>
                <w:rFonts w:asciiTheme="minorEastAsia" w:hAnsiTheme="minorEastAsia"/>
                <w:color w:val="000000"/>
                <w:szCs w:val="21"/>
              </w:rPr>
            </w:pPr>
          </w:p>
        </w:tc>
        <w:tc>
          <w:tcPr>
            <w:tcW w:w="2359" w:type="dxa"/>
            <w:vAlign w:val="center"/>
          </w:tcPr>
          <w:p w14:paraId="43A1D0C6" w14:textId="77777777" w:rsidR="00922BBE" w:rsidRPr="00B53120" w:rsidRDefault="00922BBE" w:rsidP="006E2204">
            <w:pPr>
              <w:rPr>
                <w:rFonts w:asciiTheme="minorEastAsia" w:hAnsiTheme="minorEastAsia"/>
                <w:color w:val="000000"/>
                <w:szCs w:val="21"/>
              </w:rPr>
            </w:pPr>
          </w:p>
        </w:tc>
        <w:tc>
          <w:tcPr>
            <w:tcW w:w="2359" w:type="dxa"/>
          </w:tcPr>
          <w:p w14:paraId="071FB8F6" w14:textId="19772FD9" w:rsidR="00922BBE" w:rsidRPr="00B53120" w:rsidRDefault="00922BBE" w:rsidP="006E2204">
            <w:pPr>
              <w:jc w:val="right"/>
              <w:rPr>
                <w:rFonts w:asciiTheme="minorEastAsia" w:hAnsiTheme="minorEastAsia"/>
                <w:color w:val="000000"/>
                <w:szCs w:val="21"/>
              </w:rPr>
            </w:pPr>
            <w:r w:rsidRPr="00B53120">
              <w:rPr>
                <w:rFonts w:asciiTheme="minorEastAsia" w:hAnsiTheme="minorEastAsia" w:hint="eastAsia"/>
                <w:color w:val="000000"/>
                <w:szCs w:val="21"/>
              </w:rPr>
              <w:t>万</w:t>
            </w:r>
            <w:r w:rsidR="005400FE">
              <w:rPr>
                <w:rFonts w:asciiTheme="minorEastAsia" w:hAnsiTheme="minorEastAsia" w:hint="eastAsia"/>
                <w:color w:val="000000"/>
                <w:szCs w:val="21"/>
              </w:rPr>
              <w:t>バレル</w:t>
            </w:r>
            <w:r w:rsidRPr="00B53120">
              <w:rPr>
                <w:rFonts w:asciiTheme="minorEastAsia" w:hAnsiTheme="minorEastAsia" w:hint="eastAsia"/>
                <w:color w:val="000000"/>
                <w:szCs w:val="21"/>
              </w:rPr>
              <w:t>/日</w:t>
            </w:r>
          </w:p>
        </w:tc>
        <w:tc>
          <w:tcPr>
            <w:tcW w:w="2360" w:type="dxa"/>
          </w:tcPr>
          <w:p w14:paraId="23424D26" w14:textId="7845AA8E" w:rsidR="00922BBE" w:rsidRPr="00B53120" w:rsidRDefault="00922BBE" w:rsidP="006E2204">
            <w:pPr>
              <w:jc w:val="right"/>
              <w:rPr>
                <w:rFonts w:asciiTheme="minorEastAsia" w:hAnsiTheme="minorEastAsia"/>
                <w:color w:val="000000"/>
                <w:szCs w:val="21"/>
              </w:rPr>
            </w:pPr>
            <w:r w:rsidRPr="00B53120">
              <w:rPr>
                <w:rFonts w:asciiTheme="minorEastAsia" w:hAnsiTheme="minorEastAsia" w:hint="eastAsia"/>
                <w:color w:val="000000"/>
                <w:szCs w:val="21"/>
              </w:rPr>
              <w:t>万</w:t>
            </w:r>
            <w:r w:rsidR="005400FE">
              <w:rPr>
                <w:rFonts w:asciiTheme="minorEastAsia" w:hAnsiTheme="minorEastAsia" w:hint="eastAsia"/>
                <w:color w:val="000000"/>
                <w:szCs w:val="21"/>
              </w:rPr>
              <w:t>バレル</w:t>
            </w:r>
            <w:r w:rsidRPr="00B53120">
              <w:rPr>
                <w:rFonts w:asciiTheme="minorEastAsia" w:hAnsiTheme="minorEastAsia" w:hint="eastAsia"/>
                <w:color w:val="000000"/>
                <w:szCs w:val="21"/>
              </w:rPr>
              <w:t>/日</w:t>
            </w:r>
          </w:p>
        </w:tc>
      </w:tr>
      <w:tr w:rsidR="00922BBE" w:rsidRPr="00B53120" w14:paraId="4588C28A" w14:textId="77777777" w:rsidTr="00BA5498">
        <w:trPr>
          <w:trHeight w:val="298"/>
        </w:trPr>
        <w:tc>
          <w:tcPr>
            <w:tcW w:w="1418" w:type="dxa"/>
            <w:vMerge w:val="restart"/>
            <w:vAlign w:val="center"/>
          </w:tcPr>
          <w:p w14:paraId="4599A90E" w14:textId="2E898F9A" w:rsidR="00922BBE" w:rsidRPr="00B53120" w:rsidRDefault="004A4D5A" w:rsidP="006E2204">
            <w:pPr>
              <w:jc w:val="center"/>
              <w:rPr>
                <w:rFonts w:asciiTheme="minorEastAsia" w:hAnsiTheme="minorEastAsia"/>
                <w:color w:val="000000"/>
                <w:szCs w:val="21"/>
              </w:rPr>
            </w:pPr>
            <w:r w:rsidRPr="00B53120">
              <w:rPr>
                <w:rFonts w:asciiTheme="minorEastAsia" w:hAnsiTheme="minorEastAsia" w:hint="eastAsia"/>
                <w:color w:val="000000"/>
                <w:szCs w:val="21"/>
              </w:rPr>
              <w:t>令和</w:t>
            </w:r>
            <w:r w:rsidR="0042578B" w:rsidRPr="00B53120">
              <w:rPr>
                <w:rFonts w:asciiTheme="minorEastAsia" w:hAnsiTheme="minorEastAsia" w:hint="eastAsia"/>
                <w:color w:val="000000"/>
                <w:szCs w:val="21"/>
              </w:rPr>
              <w:t>元</w:t>
            </w:r>
            <w:r w:rsidR="00922BBE" w:rsidRPr="00B53120">
              <w:rPr>
                <w:rFonts w:asciiTheme="minorEastAsia" w:hAnsiTheme="minorEastAsia" w:hint="eastAsia"/>
                <w:color w:val="000000"/>
                <w:szCs w:val="21"/>
              </w:rPr>
              <w:t>年度</w:t>
            </w:r>
          </w:p>
        </w:tc>
        <w:tc>
          <w:tcPr>
            <w:tcW w:w="2359" w:type="dxa"/>
            <w:vAlign w:val="center"/>
          </w:tcPr>
          <w:p w14:paraId="36D79278" w14:textId="77777777" w:rsidR="00922BBE" w:rsidRPr="00B53120" w:rsidRDefault="00922BBE" w:rsidP="006E2204">
            <w:pPr>
              <w:rPr>
                <w:rFonts w:asciiTheme="minorEastAsia" w:hAnsiTheme="minorEastAsia"/>
                <w:color w:val="000000"/>
                <w:szCs w:val="21"/>
              </w:rPr>
            </w:pPr>
          </w:p>
        </w:tc>
        <w:tc>
          <w:tcPr>
            <w:tcW w:w="2359" w:type="dxa"/>
          </w:tcPr>
          <w:p w14:paraId="2C1A4116" w14:textId="31CB28D2" w:rsidR="00922BBE" w:rsidRPr="00B53120" w:rsidRDefault="00922BBE" w:rsidP="006E2204">
            <w:pPr>
              <w:jc w:val="right"/>
              <w:rPr>
                <w:rFonts w:asciiTheme="minorEastAsia" w:hAnsiTheme="minorEastAsia"/>
                <w:color w:val="000000"/>
                <w:szCs w:val="21"/>
              </w:rPr>
            </w:pPr>
            <w:r w:rsidRPr="00B53120">
              <w:rPr>
                <w:rFonts w:asciiTheme="minorEastAsia" w:hAnsiTheme="minorEastAsia" w:hint="eastAsia"/>
                <w:color w:val="000000"/>
                <w:szCs w:val="21"/>
              </w:rPr>
              <w:t>万</w:t>
            </w:r>
            <w:r w:rsidR="005400FE">
              <w:rPr>
                <w:rFonts w:asciiTheme="minorEastAsia" w:hAnsiTheme="minorEastAsia" w:hint="eastAsia"/>
                <w:color w:val="000000"/>
                <w:szCs w:val="21"/>
              </w:rPr>
              <w:t>バレル</w:t>
            </w:r>
            <w:r w:rsidRPr="00B53120">
              <w:rPr>
                <w:rFonts w:asciiTheme="minorEastAsia" w:hAnsiTheme="minorEastAsia" w:hint="eastAsia"/>
                <w:color w:val="000000"/>
                <w:szCs w:val="21"/>
              </w:rPr>
              <w:t>/日</w:t>
            </w:r>
          </w:p>
        </w:tc>
        <w:tc>
          <w:tcPr>
            <w:tcW w:w="2360" w:type="dxa"/>
          </w:tcPr>
          <w:p w14:paraId="537EE0F4" w14:textId="5D4F1FBF" w:rsidR="00922BBE" w:rsidRPr="00B53120" w:rsidRDefault="00922BBE" w:rsidP="006E2204">
            <w:pPr>
              <w:jc w:val="right"/>
              <w:rPr>
                <w:rFonts w:asciiTheme="minorEastAsia" w:hAnsiTheme="minorEastAsia"/>
                <w:color w:val="000000"/>
                <w:szCs w:val="21"/>
              </w:rPr>
            </w:pPr>
            <w:r w:rsidRPr="00B53120">
              <w:rPr>
                <w:rFonts w:asciiTheme="minorEastAsia" w:hAnsiTheme="minorEastAsia" w:hint="eastAsia"/>
                <w:color w:val="000000"/>
                <w:szCs w:val="21"/>
              </w:rPr>
              <w:t>万</w:t>
            </w:r>
            <w:r w:rsidR="005400FE">
              <w:rPr>
                <w:rFonts w:asciiTheme="minorEastAsia" w:hAnsiTheme="minorEastAsia" w:hint="eastAsia"/>
                <w:color w:val="000000"/>
                <w:szCs w:val="21"/>
              </w:rPr>
              <w:t>バレル</w:t>
            </w:r>
            <w:r w:rsidRPr="00B53120">
              <w:rPr>
                <w:rFonts w:asciiTheme="minorEastAsia" w:hAnsiTheme="minorEastAsia" w:hint="eastAsia"/>
                <w:color w:val="000000"/>
                <w:szCs w:val="21"/>
              </w:rPr>
              <w:t>/日</w:t>
            </w:r>
          </w:p>
        </w:tc>
      </w:tr>
      <w:tr w:rsidR="00922BBE" w:rsidRPr="00B53120" w14:paraId="6955C144" w14:textId="77777777" w:rsidTr="00BA5498">
        <w:trPr>
          <w:trHeight w:val="298"/>
        </w:trPr>
        <w:tc>
          <w:tcPr>
            <w:tcW w:w="1418" w:type="dxa"/>
            <w:vMerge/>
            <w:vAlign w:val="center"/>
          </w:tcPr>
          <w:p w14:paraId="7774D663" w14:textId="77777777" w:rsidR="00922BBE" w:rsidRPr="00B53120" w:rsidRDefault="00922BBE" w:rsidP="006E2204">
            <w:pPr>
              <w:jc w:val="center"/>
              <w:rPr>
                <w:rFonts w:asciiTheme="minorEastAsia" w:hAnsiTheme="minorEastAsia"/>
                <w:color w:val="000000"/>
                <w:szCs w:val="21"/>
              </w:rPr>
            </w:pPr>
          </w:p>
        </w:tc>
        <w:tc>
          <w:tcPr>
            <w:tcW w:w="2359" w:type="dxa"/>
            <w:vAlign w:val="center"/>
          </w:tcPr>
          <w:p w14:paraId="585179DE" w14:textId="77777777" w:rsidR="00922BBE" w:rsidRPr="00B53120" w:rsidRDefault="00922BBE" w:rsidP="006E2204">
            <w:pPr>
              <w:rPr>
                <w:rFonts w:asciiTheme="minorEastAsia" w:hAnsiTheme="minorEastAsia"/>
                <w:color w:val="000000"/>
                <w:szCs w:val="21"/>
              </w:rPr>
            </w:pPr>
          </w:p>
        </w:tc>
        <w:tc>
          <w:tcPr>
            <w:tcW w:w="2359" w:type="dxa"/>
          </w:tcPr>
          <w:p w14:paraId="48BD14B0" w14:textId="231158D3" w:rsidR="00922BBE" w:rsidRPr="00B53120" w:rsidRDefault="00922BBE" w:rsidP="006E2204">
            <w:pPr>
              <w:jc w:val="right"/>
              <w:rPr>
                <w:rFonts w:asciiTheme="minorEastAsia" w:hAnsiTheme="minorEastAsia"/>
                <w:color w:val="000000"/>
                <w:szCs w:val="21"/>
              </w:rPr>
            </w:pPr>
            <w:r w:rsidRPr="00B53120">
              <w:rPr>
                <w:rFonts w:asciiTheme="minorEastAsia" w:hAnsiTheme="minorEastAsia" w:hint="eastAsia"/>
                <w:color w:val="000000"/>
                <w:szCs w:val="21"/>
              </w:rPr>
              <w:t>万</w:t>
            </w:r>
            <w:r w:rsidR="005400FE">
              <w:rPr>
                <w:rFonts w:asciiTheme="minorEastAsia" w:hAnsiTheme="minorEastAsia" w:hint="eastAsia"/>
                <w:color w:val="000000"/>
                <w:szCs w:val="21"/>
              </w:rPr>
              <w:t>バレル</w:t>
            </w:r>
            <w:r w:rsidRPr="00B53120">
              <w:rPr>
                <w:rFonts w:asciiTheme="minorEastAsia" w:hAnsiTheme="minorEastAsia" w:hint="eastAsia"/>
                <w:color w:val="000000"/>
                <w:szCs w:val="21"/>
              </w:rPr>
              <w:t>/日</w:t>
            </w:r>
          </w:p>
        </w:tc>
        <w:tc>
          <w:tcPr>
            <w:tcW w:w="2360" w:type="dxa"/>
          </w:tcPr>
          <w:p w14:paraId="18CF7204" w14:textId="48263F81" w:rsidR="00922BBE" w:rsidRPr="00B53120" w:rsidRDefault="00922BBE" w:rsidP="006E2204">
            <w:pPr>
              <w:jc w:val="right"/>
              <w:rPr>
                <w:rFonts w:asciiTheme="minorEastAsia" w:hAnsiTheme="minorEastAsia"/>
                <w:color w:val="000000"/>
                <w:szCs w:val="21"/>
              </w:rPr>
            </w:pPr>
            <w:r w:rsidRPr="00B53120">
              <w:rPr>
                <w:rFonts w:asciiTheme="minorEastAsia" w:hAnsiTheme="minorEastAsia" w:hint="eastAsia"/>
                <w:color w:val="000000"/>
                <w:szCs w:val="21"/>
              </w:rPr>
              <w:t>万</w:t>
            </w:r>
            <w:r w:rsidR="005400FE">
              <w:rPr>
                <w:rFonts w:asciiTheme="minorEastAsia" w:hAnsiTheme="minorEastAsia" w:hint="eastAsia"/>
                <w:color w:val="000000"/>
                <w:szCs w:val="21"/>
              </w:rPr>
              <w:t>バレル</w:t>
            </w:r>
            <w:r w:rsidRPr="00B53120">
              <w:rPr>
                <w:rFonts w:asciiTheme="minorEastAsia" w:hAnsiTheme="minorEastAsia" w:hint="eastAsia"/>
                <w:color w:val="000000"/>
                <w:szCs w:val="21"/>
              </w:rPr>
              <w:t>/日</w:t>
            </w:r>
          </w:p>
        </w:tc>
      </w:tr>
    </w:tbl>
    <w:p w14:paraId="5A40403F" w14:textId="77777777" w:rsidR="0048461B" w:rsidRPr="00B53120" w:rsidRDefault="0048461B" w:rsidP="006E2204">
      <w:pPr>
        <w:rPr>
          <w:rFonts w:asciiTheme="minorEastAsia" w:hAnsiTheme="minorEastAsia"/>
          <w:color w:val="000000"/>
          <w:szCs w:val="21"/>
        </w:rPr>
      </w:pPr>
    </w:p>
    <w:p w14:paraId="4735BD36" w14:textId="51E9D145" w:rsidR="00B85686" w:rsidRPr="00B53120" w:rsidRDefault="00B85686" w:rsidP="006E2204">
      <w:pPr>
        <w:spacing w:line="320" w:lineRule="exact"/>
        <w:ind w:leftChars="202" w:left="991" w:hangingChars="270" w:hanging="567"/>
        <w:rPr>
          <w:rFonts w:asciiTheme="minorEastAsia" w:hAnsiTheme="minorEastAsia"/>
          <w:color w:val="000000"/>
          <w:szCs w:val="21"/>
        </w:rPr>
      </w:pPr>
      <w:r w:rsidRPr="00B53120">
        <w:rPr>
          <w:rFonts w:asciiTheme="minorEastAsia" w:hAnsiTheme="minorEastAsia" w:hint="eastAsia"/>
          <w:color w:val="000000"/>
          <w:szCs w:val="21"/>
        </w:rPr>
        <w:t>目標：</w:t>
      </w:r>
      <w:r w:rsidR="009045E9" w:rsidRPr="00B53120">
        <w:rPr>
          <w:rFonts w:asciiTheme="minorEastAsia" w:hAnsiTheme="minorEastAsia" w:hint="eastAsia"/>
          <w:color w:val="000000"/>
          <w:szCs w:val="21"/>
        </w:rPr>
        <w:t>令和</w:t>
      </w:r>
      <w:r w:rsidR="009568B1" w:rsidRPr="00B53120">
        <w:rPr>
          <w:rFonts w:asciiTheme="minorEastAsia" w:hAnsiTheme="minorEastAsia" w:hint="eastAsia"/>
          <w:color w:val="000000"/>
          <w:szCs w:val="21"/>
        </w:rPr>
        <w:t>10</w:t>
      </w:r>
      <w:r w:rsidR="00115B37" w:rsidRPr="00B53120">
        <w:rPr>
          <w:rFonts w:asciiTheme="minorEastAsia" w:hAnsiTheme="minorEastAsia" w:hint="eastAsia"/>
          <w:color w:val="000000"/>
          <w:szCs w:val="21"/>
        </w:rPr>
        <w:t>年度</w:t>
      </w:r>
      <w:r w:rsidR="00D55B63" w:rsidRPr="00B53120">
        <w:rPr>
          <w:rFonts w:asciiTheme="minorEastAsia" w:hAnsiTheme="minorEastAsia" w:hint="eastAsia"/>
          <w:color w:val="000000"/>
          <w:szCs w:val="21"/>
        </w:rPr>
        <w:t>において、</w:t>
      </w:r>
      <w:r w:rsidR="004A4D5A" w:rsidRPr="00B53120">
        <w:rPr>
          <w:rFonts w:asciiTheme="minorEastAsia" w:hAnsiTheme="minorEastAsia" w:hint="eastAsia"/>
          <w:color w:val="000000"/>
          <w:szCs w:val="21"/>
        </w:rPr>
        <w:t>平成</w:t>
      </w:r>
      <w:r w:rsidR="009568B1" w:rsidRPr="00B53120">
        <w:rPr>
          <w:rFonts w:asciiTheme="minorEastAsia" w:hAnsiTheme="minorEastAsia" w:hint="eastAsia"/>
          <w:color w:val="000000"/>
          <w:szCs w:val="21"/>
        </w:rPr>
        <w:t>29</w:t>
      </w:r>
      <w:r w:rsidR="004A4D5A" w:rsidRPr="00B53120">
        <w:rPr>
          <w:rFonts w:asciiTheme="minorEastAsia" w:hAnsiTheme="minorEastAsia" w:hint="eastAsia"/>
          <w:color w:val="000000"/>
          <w:szCs w:val="21"/>
        </w:rPr>
        <w:t>年度から令和</w:t>
      </w:r>
      <w:r w:rsidR="0042578B" w:rsidRPr="00B53120">
        <w:rPr>
          <w:rFonts w:asciiTheme="minorEastAsia" w:hAnsiTheme="minorEastAsia" w:hint="eastAsia"/>
          <w:color w:val="000000"/>
          <w:szCs w:val="21"/>
        </w:rPr>
        <w:t>元</w:t>
      </w:r>
      <w:r w:rsidR="004A4D5A" w:rsidRPr="00B53120">
        <w:rPr>
          <w:rFonts w:asciiTheme="minorEastAsia" w:hAnsiTheme="minorEastAsia" w:hint="eastAsia"/>
          <w:color w:val="000000"/>
          <w:szCs w:val="21"/>
        </w:rPr>
        <w:t>年度</w:t>
      </w:r>
      <w:r w:rsidR="00627D63">
        <w:rPr>
          <w:rFonts w:asciiTheme="minorEastAsia" w:hAnsiTheme="minorEastAsia" w:hint="eastAsia"/>
          <w:color w:val="000000"/>
          <w:szCs w:val="21"/>
        </w:rPr>
        <w:t>まで</w:t>
      </w:r>
      <w:r w:rsidR="004A4D5A" w:rsidRPr="00B53120">
        <w:rPr>
          <w:rFonts w:asciiTheme="minorEastAsia" w:hAnsiTheme="minorEastAsia" w:hint="eastAsia"/>
          <w:color w:val="000000"/>
          <w:szCs w:val="21"/>
        </w:rPr>
        <w:t>の平均の減圧蒸留</w:t>
      </w:r>
      <w:r w:rsidR="007D72DC" w:rsidRPr="00B53120">
        <w:rPr>
          <w:rFonts w:asciiTheme="minorEastAsia" w:hAnsiTheme="minorEastAsia" w:hint="eastAsia"/>
          <w:color w:val="000000"/>
          <w:szCs w:val="21"/>
        </w:rPr>
        <w:t>残渣</w:t>
      </w:r>
      <w:r w:rsidR="00F72F05" w:rsidRPr="00B53120">
        <w:rPr>
          <w:rFonts w:asciiTheme="minorEastAsia" w:hAnsiTheme="minorEastAsia" w:hint="eastAsia"/>
          <w:color w:val="000000"/>
          <w:szCs w:val="21"/>
        </w:rPr>
        <w:t>油</w:t>
      </w:r>
      <w:r w:rsidR="007D72DC" w:rsidRPr="00B53120">
        <w:rPr>
          <w:rFonts w:asciiTheme="minorEastAsia" w:hAnsiTheme="minorEastAsia" w:hint="eastAsia"/>
          <w:color w:val="000000"/>
          <w:szCs w:val="21"/>
        </w:rPr>
        <w:t>処理率</w:t>
      </w:r>
      <w:r w:rsidR="004A4D5A" w:rsidRPr="00B53120">
        <w:rPr>
          <w:rFonts w:asciiTheme="minorEastAsia" w:hAnsiTheme="minorEastAsia" w:hint="eastAsia"/>
          <w:color w:val="000000"/>
          <w:szCs w:val="21"/>
        </w:rPr>
        <w:t>（</w:t>
      </w:r>
      <w:r w:rsidR="009568B1" w:rsidRPr="00B53120">
        <w:rPr>
          <w:rFonts w:asciiTheme="minorEastAsia" w:hAnsiTheme="minorEastAsia" w:hint="eastAsia"/>
          <w:color w:val="000000"/>
          <w:szCs w:val="21"/>
        </w:rPr>
        <w:t>1</w:t>
      </w:r>
      <w:r w:rsidR="004A4D5A" w:rsidRPr="00B53120">
        <w:rPr>
          <w:rFonts w:asciiTheme="minorEastAsia" w:hAnsiTheme="minorEastAsia" w:hint="eastAsia"/>
          <w:color w:val="000000"/>
          <w:szCs w:val="21"/>
        </w:rPr>
        <w:t>日当たりの原油処理量に占める</w:t>
      </w:r>
      <w:r w:rsidR="003B6259" w:rsidRPr="00B53120">
        <w:rPr>
          <w:rFonts w:asciiTheme="minorEastAsia" w:hAnsiTheme="minorEastAsia" w:hint="eastAsia"/>
          <w:color w:val="000000"/>
          <w:szCs w:val="21"/>
        </w:rPr>
        <w:t>特定残油処理装置への減圧蒸留残渣油の</w:t>
      </w:r>
      <w:r w:rsidR="009568B1" w:rsidRPr="00B53120">
        <w:rPr>
          <w:rFonts w:asciiTheme="minorEastAsia" w:hAnsiTheme="minorEastAsia" w:hint="eastAsia"/>
          <w:color w:val="000000"/>
          <w:szCs w:val="21"/>
        </w:rPr>
        <w:t>1</w:t>
      </w:r>
      <w:r w:rsidR="003B6259" w:rsidRPr="00B53120">
        <w:rPr>
          <w:rFonts w:asciiTheme="minorEastAsia" w:hAnsiTheme="minorEastAsia" w:hint="eastAsia"/>
          <w:color w:val="000000"/>
          <w:szCs w:val="21"/>
        </w:rPr>
        <w:t>日当たりの通油量</w:t>
      </w:r>
      <w:r w:rsidR="004A4D5A" w:rsidRPr="00B53120">
        <w:rPr>
          <w:rFonts w:asciiTheme="minorEastAsia" w:hAnsiTheme="minorEastAsia" w:hint="eastAsia"/>
          <w:color w:val="000000"/>
          <w:szCs w:val="21"/>
        </w:rPr>
        <w:t>の割合。以下「処理率」という。）</w:t>
      </w:r>
      <w:r w:rsidR="006D5460" w:rsidRPr="00B53120">
        <w:rPr>
          <w:rFonts w:asciiTheme="minorEastAsia" w:hAnsiTheme="minorEastAsia" w:hint="eastAsia"/>
          <w:color w:val="000000"/>
          <w:szCs w:val="21"/>
        </w:rPr>
        <w:t>に比して</w:t>
      </w:r>
      <w:r w:rsidR="00E07741" w:rsidRPr="00B53120">
        <w:rPr>
          <w:rFonts w:asciiTheme="minorEastAsia" w:hAnsiTheme="minorEastAsia" w:hint="eastAsia"/>
          <w:color w:val="000000"/>
          <w:szCs w:val="21"/>
        </w:rPr>
        <w:t>、</w:t>
      </w:r>
      <w:r w:rsidR="006D5460" w:rsidRPr="00B53120">
        <w:rPr>
          <w:rFonts w:asciiTheme="minorEastAsia" w:hAnsiTheme="minorEastAsia" w:hint="eastAsia"/>
          <w:color w:val="000000"/>
          <w:szCs w:val="21"/>
        </w:rPr>
        <w:t>令和</w:t>
      </w:r>
      <w:r w:rsidR="009568B1" w:rsidRPr="00B53120">
        <w:rPr>
          <w:rFonts w:asciiTheme="minorEastAsia" w:hAnsiTheme="minorEastAsia" w:hint="eastAsia"/>
          <w:color w:val="000000"/>
          <w:szCs w:val="21"/>
        </w:rPr>
        <w:t>10</w:t>
      </w:r>
      <w:r w:rsidR="006D5460" w:rsidRPr="00B53120">
        <w:rPr>
          <w:rFonts w:asciiTheme="minorEastAsia" w:hAnsiTheme="minorEastAsia" w:hint="eastAsia"/>
          <w:color w:val="000000"/>
          <w:szCs w:val="21"/>
        </w:rPr>
        <w:t>年度における処理率を</w:t>
      </w:r>
      <w:r w:rsidR="00E07741" w:rsidRPr="00B53120">
        <w:rPr>
          <w:rFonts w:asciiTheme="minorEastAsia" w:hAnsiTheme="minorEastAsia" w:hint="eastAsia"/>
          <w:color w:val="000000"/>
          <w:szCs w:val="21"/>
        </w:rPr>
        <w:t>（</w:t>
      </w:r>
      <w:r w:rsidR="004B6343" w:rsidRPr="00B53120">
        <w:rPr>
          <w:rFonts w:asciiTheme="minorEastAsia" w:hAnsiTheme="minorEastAsia" w:hint="eastAsia"/>
          <w:color w:val="000000"/>
          <w:szCs w:val="21"/>
        </w:rPr>
        <w:t xml:space="preserve">　</w:t>
      </w:r>
      <w:r w:rsidR="007D0A21" w:rsidRPr="00B53120">
        <w:rPr>
          <w:rFonts w:asciiTheme="minorEastAsia" w:hAnsiTheme="minorEastAsia" w:hint="eastAsia"/>
          <w:color w:val="000000"/>
          <w:szCs w:val="21"/>
        </w:rPr>
        <w:t xml:space="preserve"> </w:t>
      </w:r>
      <w:r w:rsidR="00E07741" w:rsidRPr="00B53120">
        <w:rPr>
          <w:rFonts w:asciiTheme="minorEastAsia" w:hAnsiTheme="minorEastAsia" w:hint="eastAsia"/>
          <w:color w:val="000000"/>
          <w:szCs w:val="21"/>
        </w:rPr>
        <w:t>）％以上</w:t>
      </w:r>
      <w:r w:rsidR="003B6259" w:rsidRPr="00B53120">
        <w:rPr>
          <w:rFonts w:asciiTheme="minorEastAsia" w:hAnsiTheme="minorEastAsia" w:hint="eastAsia"/>
          <w:color w:val="000000"/>
          <w:szCs w:val="21"/>
        </w:rPr>
        <w:t>増加させるものとする</w:t>
      </w:r>
      <w:r w:rsidRPr="00B53120">
        <w:rPr>
          <w:rFonts w:asciiTheme="minorEastAsia" w:hAnsiTheme="minorEastAsia" w:hint="eastAsia"/>
          <w:color w:val="000000"/>
          <w:szCs w:val="21"/>
        </w:rPr>
        <w:t>。</w:t>
      </w:r>
    </w:p>
    <w:p w14:paraId="13B34391" w14:textId="77777777" w:rsidR="007D0A21" w:rsidRPr="00B53120" w:rsidRDefault="007D0A21" w:rsidP="006E2204">
      <w:pPr>
        <w:spacing w:line="320" w:lineRule="exact"/>
        <w:ind w:leftChars="203" w:left="1260" w:hangingChars="397" w:hanging="834"/>
        <w:rPr>
          <w:rFonts w:asciiTheme="minorEastAsia" w:hAnsiTheme="minorEastAsia"/>
          <w:color w:val="000000"/>
          <w:szCs w:val="21"/>
        </w:rPr>
      </w:pPr>
    </w:p>
    <w:p w14:paraId="0D1664B6" w14:textId="77777777" w:rsidR="00462919" w:rsidRPr="00B53120" w:rsidRDefault="00462919" w:rsidP="006E2204">
      <w:pPr>
        <w:spacing w:line="320" w:lineRule="exact"/>
        <w:ind w:leftChars="203" w:left="1260" w:hangingChars="397" w:hanging="834"/>
        <w:rPr>
          <w:rFonts w:asciiTheme="minorEastAsia" w:hAnsiTheme="minorEastAsia"/>
          <w:color w:val="000000"/>
          <w:szCs w:val="21"/>
        </w:rPr>
      </w:pPr>
    </w:p>
    <w:p w14:paraId="73A89057" w14:textId="1EA0A3A9" w:rsidR="006B3CD1" w:rsidRPr="00B53120" w:rsidRDefault="006B3CD1" w:rsidP="006E2204">
      <w:pPr>
        <w:spacing w:line="320" w:lineRule="exact"/>
        <w:ind w:leftChars="203" w:left="1260" w:hangingChars="397" w:hanging="834"/>
        <w:rPr>
          <w:rFonts w:asciiTheme="minorEastAsia" w:hAnsiTheme="minorEastAsia"/>
          <w:color w:val="000000"/>
          <w:szCs w:val="21"/>
        </w:rPr>
      </w:pPr>
      <w:r w:rsidRPr="00B53120">
        <w:rPr>
          <w:rFonts w:asciiTheme="minorEastAsia" w:hAnsiTheme="minorEastAsia" w:hint="eastAsia"/>
          <w:color w:val="000000"/>
          <w:szCs w:val="21"/>
        </w:rPr>
        <w:t>措置の具体的な内容</w:t>
      </w:r>
    </w:p>
    <w:tbl>
      <w:tblPr>
        <w:tblStyle w:val="ae"/>
        <w:tblW w:w="8630" w:type="dxa"/>
        <w:tblInd w:w="108" w:type="dxa"/>
        <w:tblLook w:val="04A0" w:firstRow="1" w:lastRow="0" w:firstColumn="1" w:lastColumn="0" w:noHBand="0" w:noVBand="1"/>
      </w:tblPr>
      <w:tblGrid>
        <w:gridCol w:w="2410"/>
        <w:gridCol w:w="2073"/>
        <w:gridCol w:w="2073"/>
        <w:gridCol w:w="2074"/>
      </w:tblGrid>
      <w:tr w:rsidR="006D57F9" w:rsidRPr="00B53120" w14:paraId="47C5E727" w14:textId="77777777" w:rsidTr="002E2271">
        <w:trPr>
          <w:trHeight w:val="751"/>
        </w:trPr>
        <w:tc>
          <w:tcPr>
            <w:tcW w:w="2410" w:type="dxa"/>
            <w:vAlign w:val="center"/>
          </w:tcPr>
          <w:p w14:paraId="24B63DA3" w14:textId="77777777" w:rsidR="00075553" w:rsidRPr="00B53120" w:rsidRDefault="00075553" w:rsidP="006E2204">
            <w:pPr>
              <w:jc w:val="center"/>
              <w:rPr>
                <w:rFonts w:asciiTheme="minorEastAsia" w:hAnsiTheme="minorEastAsia"/>
                <w:color w:val="000000"/>
                <w:szCs w:val="21"/>
              </w:rPr>
            </w:pPr>
          </w:p>
        </w:tc>
        <w:tc>
          <w:tcPr>
            <w:tcW w:w="2073" w:type="dxa"/>
            <w:vAlign w:val="center"/>
          </w:tcPr>
          <w:p w14:paraId="236296A1" w14:textId="77777777" w:rsidR="008B72BD" w:rsidRDefault="006D57F9" w:rsidP="006E2204">
            <w:pPr>
              <w:jc w:val="center"/>
              <w:rPr>
                <w:rFonts w:asciiTheme="minorEastAsia" w:hAnsiTheme="minorEastAsia"/>
                <w:color w:val="000000"/>
                <w:szCs w:val="21"/>
              </w:rPr>
            </w:pPr>
            <w:r w:rsidRPr="00B53120">
              <w:rPr>
                <w:rFonts w:asciiTheme="minorEastAsia" w:hAnsiTheme="minorEastAsia" w:hint="eastAsia"/>
                <w:color w:val="000000"/>
                <w:szCs w:val="21"/>
              </w:rPr>
              <w:t>平成</w:t>
            </w:r>
            <w:r w:rsidR="009568B1" w:rsidRPr="00B53120">
              <w:rPr>
                <w:rFonts w:asciiTheme="minorEastAsia" w:hAnsiTheme="minorEastAsia" w:hint="eastAsia"/>
                <w:color w:val="000000"/>
                <w:szCs w:val="21"/>
              </w:rPr>
              <w:t>29</w:t>
            </w:r>
            <w:r w:rsidRPr="00B53120">
              <w:rPr>
                <w:rFonts w:asciiTheme="minorEastAsia" w:hAnsiTheme="minorEastAsia" w:hint="eastAsia"/>
                <w:color w:val="000000"/>
                <w:szCs w:val="21"/>
              </w:rPr>
              <w:t>年度から</w:t>
            </w:r>
            <w:r w:rsidR="007D72DC" w:rsidRPr="00B53120">
              <w:rPr>
                <w:rFonts w:asciiTheme="minorEastAsia" w:hAnsiTheme="minorEastAsia" w:hint="eastAsia"/>
                <w:color w:val="000000"/>
                <w:szCs w:val="21"/>
              </w:rPr>
              <w:t>令和</w:t>
            </w:r>
            <w:r w:rsidR="0042578B" w:rsidRPr="00B53120">
              <w:rPr>
                <w:rFonts w:asciiTheme="minorEastAsia" w:hAnsiTheme="minorEastAsia" w:hint="eastAsia"/>
                <w:color w:val="000000"/>
                <w:szCs w:val="21"/>
              </w:rPr>
              <w:t>元</w:t>
            </w:r>
            <w:r w:rsidRPr="00B53120">
              <w:rPr>
                <w:rFonts w:asciiTheme="minorEastAsia" w:hAnsiTheme="minorEastAsia" w:hint="eastAsia"/>
                <w:color w:val="000000"/>
                <w:szCs w:val="21"/>
              </w:rPr>
              <w:t>年度</w:t>
            </w:r>
            <w:r w:rsidR="00627D63" w:rsidRPr="00A034B3">
              <w:rPr>
                <w:rFonts w:asciiTheme="minorEastAsia" w:hAnsiTheme="minorEastAsia" w:hint="eastAsia"/>
                <w:color w:val="000000"/>
                <w:szCs w:val="21"/>
              </w:rPr>
              <w:t>まで</w:t>
            </w:r>
            <w:r w:rsidRPr="00B53120">
              <w:rPr>
                <w:rFonts w:asciiTheme="minorEastAsia" w:hAnsiTheme="minorEastAsia" w:hint="eastAsia"/>
                <w:color w:val="000000"/>
                <w:szCs w:val="21"/>
              </w:rPr>
              <w:t>の平均の減圧蒸留残渣油</w:t>
            </w:r>
            <w:r w:rsidR="00F72F05" w:rsidRPr="00B53120">
              <w:rPr>
                <w:rFonts w:asciiTheme="minorEastAsia" w:hAnsiTheme="minorEastAsia" w:hint="eastAsia"/>
                <w:color w:val="000000"/>
                <w:szCs w:val="21"/>
              </w:rPr>
              <w:t>処理率</w:t>
            </w:r>
          </w:p>
          <w:p w14:paraId="7E675C92" w14:textId="2FFC21E8" w:rsidR="00075553" w:rsidRPr="00B53120" w:rsidRDefault="00627D63" w:rsidP="006E2204">
            <w:pPr>
              <w:jc w:val="center"/>
              <w:rPr>
                <w:rFonts w:asciiTheme="minorEastAsia" w:hAnsiTheme="minorEastAsia"/>
                <w:color w:val="000000"/>
                <w:szCs w:val="21"/>
              </w:rPr>
            </w:pPr>
            <w:r w:rsidRPr="00A034B3">
              <w:rPr>
                <w:rFonts w:asciiTheme="minorEastAsia" w:hAnsiTheme="minorEastAsia" w:hint="eastAsia"/>
                <w:color w:val="000000"/>
                <w:szCs w:val="21"/>
              </w:rPr>
              <w:t>（</w:t>
            </w:r>
            <w:r w:rsidR="0048461B" w:rsidRPr="00A034B3">
              <w:rPr>
                <w:rFonts w:asciiTheme="minorEastAsia" w:hAnsiTheme="minorEastAsia" w:hint="eastAsia"/>
                <w:color w:val="000000"/>
                <w:szCs w:val="21"/>
              </w:rPr>
              <w:t>Ａ</w:t>
            </w:r>
            <w:r w:rsidRPr="00A034B3">
              <w:rPr>
                <w:rFonts w:asciiTheme="minorEastAsia" w:hAnsiTheme="minorEastAsia" w:hint="eastAsia"/>
                <w:color w:val="000000"/>
                <w:szCs w:val="21"/>
              </w:rPr>
              <w:t>）</w:t>
            </w:r>
          </w:p>
        </w:tc>
        <w:tc>
          <w:tcPr>
            <w:tcW w:w="2073" w:type="dxa"/>
            <w:vAlign w:val="center"/>
          </w:tcPr>
          <w:p w14:paraId="6593A408" w14:textId="77777777" w:rsidR="008B72BD" w:rsidRDefault="00075553" w:rsidP="006E2204">
            <w:pPr>
              <w:jc w:val="center"/>
              <w:rPr>
                <w:rFonts w:asciiTheme="minorEastAsia" w:hAnsiTheme="minorEastAsia"/>
                <w:color w:val="000000"/>
                <w:szCs w:val="21"/>
              </w:rPr>
            </w:pPr>
            <w:r w:rsidRPr="00B53120">
              <w:rPr>
                <w:rFonts w:asciiTheme="minorEastAsia" w:hAnsiTheme="minorEastAsia" w:hint="eastAsia"/>
                <w:color w:val="000000"/>
                <w:szCs w:val="21"/>
              </w:rPr>
              <w:t>措置後</w:t>
            </w:r>
          </w:p>
          <w:p w14:paraId="5E573C62" w14:textId="76AD93D9" w:rsidR="00075553" w:rsidRPr="00B53120" w:rsidRDefault="00627D63" w:rsidP="006E2204">
            <w:pPr>
              <w:jc w:val="center"/>
              <w:rPr>
                <w:rFonts w:asciiTheme="minorEastAsia" w:hAnsiTheme="minorEastAsia"/>
                <w:color w:val="000000"/>
                <w:szCs w:val="21"/>
              </w:rPr>
            </w:pPr>
            <w:r w:rsidRPr="00A034B3">
              <w:rPr>
                <w:rFonts w:asciiTheme="minorEastAsia" w:hAnsiTheme="minorEastAsia" w:hint="eastAsia"/>
                <w:color w:val="000000"/>
                <w:szCs w:val="21"/>
              </w:rPr>
              <w:t>（</w:t>
            </w:r>
            <w:r w:rsidR="0048461B" w:rsidRPr="00A034B3">
              <w:rPr>
                <w:rFonts w:asciiTheme="minorEastAsia" w:hAnsiTheme="minorEastAsia" w:hint="eastAsia"/>
                <w:color w:val="000000"/>
                <w:szCs w:val="21"/>
              </w:rPr>
              <w:t>Ｂ</w:t>
            </w:r>
            <w:r w:rsidRPr="00A034B3">
              <w:rPr>
                <w:rFonts w:asciiTheme="minorEastAsia" w:hAnsiTheme="minorEastAsia" w:hint="eastAsia"/>
                <w:color w:val="000000"/>
                <w:szCs w:val="21"/>
              </w:rPr>
              <w:t>）</w:t>
            </w:r>
          </w:p>
        </w:tc>
        <w:tc>
          <w:tcPr>
            <w:tcW w:w="2074" w:type="dxa"/>
            <w:vAlign w:val="center"/>
          </w:tcPr>
          <w:p w14:paraId="2059D5D5" w14:textId="77777777" w:rsidR="00627D63" w:rsidRDefault="009B0BBC" w:rsidP="00627D63">
            <w:pPr>
              <w:jc w:val="center"/>
              <w:rPr>
                <w:rFonts w:asciiTheme="minorEastAsia" w:hAnsiTheme="minorEastAsia"/>
                <w:color w:val="000000"/>
                <w:szCs w:val="21"/>
              </w:rPr>
            </w:pPr>
            <w:r w:rsidRPr="00B53120">
              <w:rPr>
                <w:rFonts w:asciiTheme="minorEastAsia" w:hAnsiTheme="minorEastAsia" w:hint="eastAsia"/>
                <w:color w:val="000000"/>
                <w:szCs w:val="21"/>
              </w:rPr>
              <w:t>増加</w:t>
            </w:r>
            <w:r w:rsidR="00AF4A3C" w:rsidRPr="00B53120">
              <w:rPr>
                <w:rFonts w:asciiTheme="minorEastAsia" w:hAnsiTheme="minorEastAsia" w:hint="eastAsia"/>
                <w:color w:val="000000"/>
                <w:szCs w:val="21"/>
              </w:rPr>
              <w:t>率</w:t>
            </w:r>
          </w:p>
          <w:p w14:paraId="53B4524B" w14:textId="7C0DF27A" w:rsidR="00075553" w:rsidRPr="00B53120" w:rsidRDefault="00627D63" w:rsidP="00627D63">
            <w:pPr>
              <w:jc w:val="center"/>
              <w:rPr>
                <w:rFonts w:asciiTheme="minorEastAsia" w:hAnsiTheme="minorEastAsia"/>
                <w:color w:val="000000"/>
                <w:szCs w:val="21"/>
              </w:rPr>
            </w:pPr>
            <w:r w:rsidRPr="00A034B3">
              <w:rPr>
                <w:rFonts w:asciiTheme="minorEastAsia" w:hAnsiTheme="minorEastAsia" w:hint="eastAsia"/>
                <w:color w:val="000000"/>
                <w:szCs w:val="21"/>
              </w:rPr>
              <w:t>（</w:t>
            </w:r>
            <w:r w:rsidR="0048461B" w:rsidRPr="00A034B3">
              <w:rPr>
                <w:rFonts w:asciiTheme="minorEastAsia" w:hAnsiTheme="minorEastAsia" w:hint="eastAsia"/>
                <w:color w:val="000000"/>
                <w:szCs w:val="21"/>
              </w:rPr>
              <w:t>Ｃ＝Ｂ－Ａ</w:t>
            </w:r>
            <w:r w:rsidRPr="00A034B3">
              <w:rPr>
                <w:rFonts w:asciiTheme="minorEastAsia" w:hAnsiTheme="minorEastAsia" w:hint="eastAsia"/>
                <w:color w:val="000000"/>
                <w:szCs w:val="21"/>
              </w:rPr>
              <w:t>）</w:t>
            </w:r>
          </w:p>
        </w:tc>
      </w:tr>
      <w:tr w:rsidR="006D57F9" w:rsidRPr="00B53120" w14:paraId="581E983A" w14:textId="77777777" w:rsidTr="002E2271">
        <w:trPr>
          <w:trHeight w:val="375"/>
        </w:trPr>
        <w:tc>
          <w:tcPr>
            <w:tcW w:w="2410" w:type="dxa"/>
            <w:vAlign w:val="center"/>
          </w:tcPr>
          <w:p w14:paraId="0E41B031" w14:textId="795342D5" w:rsidR="00075553" w:rsidRPr="00B53120" w:rsidRDefault="00F72F05" w:rsidP="006E2204">
            <w:pPr>
              <w:jc w:val="center"/>
              <w:rPr>
                <w:rFonts w:asciiTheme="minorEastAsia" w:hAnsiTheme="minorEastAsia"/>
                <w:color w:val="000000"/>
                <w:szCs w:val="21"/>
              </w:rPr>
            </w:pPr>
            <w:r w:rsidRPr="00B53120">
              <w:rPr>
                <w:rFonts w:asciiTheme="minorEastAsia" w:hAnsiTheme="minorEastAsia" w:hint="eastAsia"/>
                <w:color w:val="000000"/>
                <w:szCs w:val="21"/>
              </w:rPr>
              <w:t>処理率</w:t>
            </w:r>
          </w:p>
        </w:tc>
        <w:tc>
          <w:tcPr>
            <w:tcW w:w="2073" w:type="dxa"/>
            <w:vAlign w:val="center"/>
          </w:tcPr>
          <w:p w14:paraId="2D15108D" w14:textId="3A2B342F" w:rsidR="00075553" w:rsidRPr="00B53120" w:rsidRDefault="00F72F05" w:rsidP="006E2204">
            <w:pPr>
              <w:jc w:val="right"/>
              <w:rPr>
                <w:rFonts w:asciiTheme="minorEastAsia" w:hAnsiTheme="minorEastAsia"/>
                <w:color w:val="000000"/>
                <w:szCs w:val="21"/>
              </w:rPr>
            </w:pPr>
            <w:r w:rsidRPr="00B53120">
              <w:rPr>
                <w:rFonts w:asciiTheme="minorEastAsia" w:hAnsiTheme="minorEastAsia" w:hint="eastAsia"/>
                <w:color w:val="000000"/>
                <w:szCs w:val="21"/>
              </w:rPr>
              <w:t>％</w:t>
            </w:r>
          </w:p>
        </w:tc>
        <w:tc>
          <w:tcPr>
            <w:tcW w:w="2073" w:type="dxa"/>
            <w:vAlign w:val="center"/>
          </w:tcPr>
          <w:p w14:paraId="1E9724FC" w14:textId="1D7C990F" w:rsidR="00075553" w:rsidRPr="00B53120" w:rsidRDefault="00F72F05" w:rsidP="006E2204">
            <w:pPr>
              <w:jc w:val="right"/>
              <w:rPr>
                <w:rFonts w:asciiTheme="minorEastAsia" w:hAnsiTheme="minorEastAsia"/>
                <w:color w:val="000000"/>
                <w:szCs w:val="21"/>
              </w:rPr>
            </w:pPr>
            <w:r w:rsidRPr="00B53120">
              <w:rPr>
                <w:rFonts w:asciiTheme="minorEastAsia" w:hAnsiTheme="minorEastAsia" w:hint="eastAsia"/>
                <w:color w:val="000000"/>
                <w:szCs w:val="21"/>
              </w:rPr>
              <w:t>％</w:t>
            </w:r>
          </w:p>
        </w:tc>
        <w:tc>
          <w:tcPr>
            <w:tcW w:w="2074" w:type="dxa"/>
            <w:vAlign w:val="center"/>
          </w:tcPr>
          <w:p w14:paraId="67C3A85B" w14:textId="5BF6D62E" w:rsidR="00E515F1" w:rsidRPr="00B53120" w:rsidRDefault="00E515F1" w:rsidP="006E2204">
            <w:pPr>
              <w:tabs>
                <w:tab w:val="left" w:pos="0"/>
                <w:tab w:val="left" w:pos="884"/>
                <w:tab w:val="left" w:pos="1485"/>
              </w:tabs>
              <w:wordWrap w:val="0"/>
              <w:jc w:val="right"/>
              <w:rPr>
                <w:rFonts w:asciiTheme="minorEastAsia" w:hAnsiTheme="minorEastAsia"/>
                <w:color w:val="000000"/>
                <w:szCs w:val="21"/>
              </w:rPr>
            </w:pPr>
            <w:r w:rsidRPr="00B53120">
              <w:rPr>
                <w:rFonts w:asciiTheme="minorEastAsia" w:hAnsiTheme="minorEastAsia" w:hint="eastAsia"/>
                <w:color w:val="000000"/>
                <w:szCs w:val="21"/>
              </w:rPr>
              <w:t xml:space="preserve">　　％</w:t>
            </w:r>
          </w:p>
        </w:tc>
      </w:tr>
      <w:tr w:rsidR="0050713B" w:rsidRPr="00B53120" w14:paraId="34F400EA" w14:textId="77777777" w:rsidTr="005B7AFC">
        <w:trPr>
          <w:trHeight w:val="764"/>
        </w:trPr>
        <w:tc>
          <w:tcPr>
            <w:tcW w:w="2410" w:type="dxa"/>
            <w:vAlign w:val="center"/>
          </w:tcPr>
          <w:p w14:paraId="28C2DBDD" w14:textId="1B044DED" w:rsidR="0050713B" w:rsidRPr="00B53120" w:rsidRDefault="00F72F05" w:rsidP="006E2204">
            <w:pPr>
              <w:jc w:val="center"/>
              <w:rPr>
                <w:rFonts w:asciiTheme="minorEastAsia" w:hAnsiTheme="minorEastAsia"/>
                <w:color w:val="000000"/>
                <w:szCs w:val="21"/>
              </w:rPr>
            </w:pPr>
            <w:r w:rsidRPr="00B53120">
              <w:rPr>
                <w:rFonts w:asciiTheme="minorEastAsia" w:hAnsiTheme="minorEastAsia" w:hint="eastAsia"/>
                <w:color w:val="000000"/>
                <w:szCs w:val="21"/>
              </w:rPr>
              <w:t>処理率</w:t>
            </w:r>
            <w:r w:rsidR="0050713B" w:rsidRPr="00B53120">
              <w:rPr>
                <w:rFonts w:asciiTheme="minorEastAsia" w:hAnsiTheme="minorEastAsia" w:hint="eastAsia"/>
                <w:color w:val="000000"/>
                <w:szCs w:val="21"/>
              </w:rPr>
              <w:t>の</w:t>
            </w:r>
            <w:r w:rsidR="00467287" w:rsidRPr="00B53120">
              <w:rPr>
                <w:rFonts w:asciiTheme="minorEastAsia" w:hAnsiTheme="minorEastAsia" w:hint="eastAsia"/>
                <w:color w:val="000000"/>
                <w:szCs w:val="21"/>
              </w:rPr>
              <w:t>増加</w:t>
            </w:r>
            <w:r w:rsidR="0050713B" w:rsidRPr="00B53120">
              <w:rPr>
                <w:rFonts w:asciiTheme="minorEastAsia" w:hAnsiTheme="minorEastAsia" w:hint="eastAsia"/>
                <w:color w:val="000000"/>
                <w:szCs w:val="21"/>
              </w:rPr>
              <w:t>のための措置の具体的な内容</w:t>
            </w:r>
          </w:p>
        </w:tc>
        <w:tc>
          <w:tcPr>
            <w:tcW w:w="6220" w:type="dxa"/>
            <w:gridSpan w:val="3"/>
            <w:vAlign w:val="center"/>
          </w:tcPr>
          <w:p w14:paraId="71308A8E" w14:textId="77777777" w:rsidR="00AF2266" w:rsidRPr="00B53120" w:rsidRDefault="00AF2266" w:rsidP="006E2204">
            <w:pPr>
              <w:jc w:val="right"/>
              <w:rPr>
                <w:rFonts w:asciiTheme="minorEastAsia" w:hAnsiTheme="minorEastAsia"/>
                <w:color w:val="000000"/>
                <w:szCs w:val="21"/>
              </w:rPr>
            </w:pPr>
          </w:p>
          <w:p w14:paraId="6E40546E" w14:textId="77777777" w:rsidR="00AF2266" w:rsidRPr="00B53120" w:rsidRDefault="00AF2266" w:rsidP="006E2204">
            <w:pPr>
              <w:jc w:val="right"/>
              <w:rPr>
                <w:rFonts w:asciiTheme="minorEastAsia" w:hAnsiTheme="minorEastAsia"/>
                <w:color w:val="000000"/>
                <w:szCs w:val="21"/>
              </w:rPr>
            </w:pPr>
          </w:p>
        </w:tc>
      </w:tr>
    </w:tbl>
    <w:p w14:paraId="48164721" w14:textId="77777777" w:rsidR="007D0A21" w:rsidRPr="005B7AFC" w:rsidRDefault="007D0A21" w:rsidP="006E2204">
      <w:pPr>
        <w:rPr>
          <w:rFonts w:asciiTheme="minorEastAsia" w:hAnsiTheme="minorEastAsia"/>
          <w:color w:val="000000"/>
          <w:szCs w:val="21"/>
        </w:rPr>
      </w:pPr>
    </w:p>
    <w:p w14:paraId="30220769" w14:textId="345B858D" w:rsidR="008B1090" w:rsidRPr="00B53120" w:rsidRDefault="008B1090" w:rsidP="006E2204">
      <w:pPr>
        <w:spacing w:line="320" w:lineRule="exact"/>
        <w:ind w:firstLineChars="202" w:firstLine="424"/>
        <w:rPr>
          <w:rFonts w:asciiTheme="minorEastAsia" w:hAnsiTheme="minorEastAsia"/>
          <w:color w:val="000000"/>
          <w:szCs w:val="21"/>
        </w:rPr>
      </w:pPr>
      <w:r w:rsidRPr="00B53120">
        <w:rPr>
          <w:rFonts w:asciiTheme="minorEastAsia" w:hAnsiTheme="minorEastAsia" w:hint="eastAsia"/>
          <w:color w:val="000000"/>
          <w:szCs w:val="21"/>
        </w:rPr>
        <w:t>各年度における</w:t>
      </w:r>
      <w:r w:rsidR="007B75CC" w:rsidRPr="00B53120">
        <w:rPr>
          <w:rFonts w:asciiTheme="minorEastAsia" w:hAnsiTheme="minorEastAsia" w:hint="eastAsia"/>
          <w:color w:val="000000"/>
          <w:szCs w:val="21"/>
        </w:rPr>
        <w:t>原油処理量、</w:t>
      </w:r>
      <w:r w:rsidR="00A260CA" w:rsidRPr="00B53120">
        <w:rPr>
          <w:rFonts w:asciiTheme="minorEastAsia" w:hAnsiTheme="minorEastAsia" w:hint="eastAsia"/>
          <w:color w:val="000000"/>
          <w:szCs w:val="21"/>
        </w:rPr>
        <w:t>特定残油処理装置への減圧蒸留残渣油の通油量</w:t>
      </w:r>
      <w:r w:rsidRPr="00B53120">
        <w:rPr>
          <w:rFonts w:asciiTheme="minorEastAsia" w:hAnsiTheme="minorEastAsia" w:hint="eastAsia"/>
          <w:color w:val="000000"/>
          <w:szCs w:val="21"/>
        </w:rPr>
        <w:t>実績</w:t>
      </w:r>
      <w:r w:rsidR="006560A9" w:rsidRPr="00B53120">
        <w:rPr>
          <w:rFonts w:asciiTheme="minorEastAsia" w:hAnsiTheme="minorEastAsia" w:hint="eastAsia"/>
          <w:color w:val="000000"/>
          <w:szCs w:val="21"/>
        </w:rPr>
        <w:t>、処理率</w:t>
      </w:r>
    </w:p>
    <w:tbl>
      <w:tblPr>
        <w:tblStyle w:val="ae"/>
        <w:tblW w:w="8658" w:type="dxa"/>
        <w:tblInd w:w="108" w:type="dxa"/>
        <w:tblLook w:val="04A0" w:firstRow="1" w:lastRow="0" w:firstColumn="1" w:lastColumn="0" w:noHBand="0" w:noVBand="1"/>
      </w:tblPr>
      <w:tblGrid>
        <w:gridCol w:w="851"/>
        <w:gridCol w:w="1228"/>
        <w:gridCol w:w="2193"/>
        <w:gridCol w:w="2193"/>
        <w:gridCol w:w="2193"/>
      </w:tblGrid>
      <w:tr w:rsidR="001966C1" w:rsidRPr="00B53120" w14:paraId="38800093" w14:textId="6777ABFD" w:rsidTr="002E2271">
        <w:trPr>
          <w:trHeight w:val="24"/>
        </w:trPr>
        <w:tc>
          <w:tcPr>
            <w:tcW w:w="851" w:type="dxa"/>
            <w:vAlign w:val="center"/>
          </w:tcPr>
          <w:p w14:paraId="2C856A68" w14:textId="513AE928" w:rsidR="001966C1" w:rsidRPr="00B53120" w:rsidRDefault="001966C1" w:rsidP="006E2204">
            <w:pPr>
              <w:jc w:val="center"/>
              <w:rPr>
                <w:rFonts w:asciiTheme="minorEastAsia" w:hAnsiTheme="minorEastAsia"/>
                <w:color w:val="000000"/>
                <w:szCs w:val="21"/>
              </w:rPr>
            </w:pPr>
            <w:r w:rsidRPr="00B53120">
              <w:rPr>
                <w:rFonts w:asciiTheme="minorEastAsia" w:hAnsiTheme="minorEastAsia" w:hint="eastAsia"/>
                <w:color w:val="000000"/>
                <w:szCs w:val="21"/>
              </w:rPr>
              <w:t>年度</w:t>
            </w:r>
          </w:p>
        </w:tc>
        <w:tc>
          <w:tcPr>
            <w:tcW w:w="1228" w:type="dxa"/>
            <w:vAlign w:val="center"/>
          </w:tcPr>
          <w:p w14:paraId="368DB717" w14:textId="65D5C352" w:rsidR="001966C1" w:rsidRPr="00B53120" w:rsidRDefault="001966C1" w:rsidP="006E2204">
            <w:pPr>
              <w:jc w:val="center"/>
              <w:rPr>
                <w:rFonts w:asciiTheme="minorEastAsia" w:hAnsiTheme="minorEastAsia"/>
                <w:color w:val="000000"/>
                <w:szCs w:val="21"/>
              </w:rPr>
            </w:pPr>
            <w:r w:rsidRPr="00B53120">
              <w:rPr>
                <w:rFonts w:asciiTheme="minorEastAsia" w:hAnsiTheme="minorEastAsia" w:hint="eastAsia"/>
                <w:color w:val="000000"/>
                <w:szCs w:val="21"/>
              </w:rPr>
              <w:t>製油所名</w:t>
            </w:r>
          </w:p>
        </w:tc>
        <w:tc>
          <w:tcPr>
            <w:tcW w:w="2193" w:type="dxa"/>
            <w:vAlign w:val="center"/>
          </w:tcPr>
          <w:p w14:paraId="75B5C1A6" w14:textId="41A27C46" w:rsidR="001966C1" w:rsidRPr="00B53120" w:rsidRDefault="001966C1" w:rsidP="006E2204">
            <w:pPr>
              <w:jc w:val="center"/>
              <w:rPr>
                <w:rFonts w:asciiTheme="minorEastAsia" w:hAnsiTheme="minorEastAsia"/>
                <w:color w:val="000000"/>
                <w:szCs w:val="21"/>
              </w:rPr>
            </w:pPr>
            <w:r w:rsidRPr="00B53120">
              <w:rPr>
                <w:rFonts w:asciiTheme="minorEastAsia" w:hAnsiTheme="minorEastAsia" w:hint="eastAsia"/>
                <w:color w:val="000000"/>
                <w:szCs w:val="21"/>
              </w:rPr>
              <w:t>原油処理量：Ｄ</w:t>
            </w:r>
          </w:p>
        </w:tc>
        <w:tc>
          <w:tcPr>
            <w:tcW w:w="2193" w:type="dxa"/>
            <w:vAlign w:val="center"/>
          </w:tcPr>
          <w:p w14:paraId="2D914139" w14:textId="4D6D4C66" w:rsidR="001966C1" w:rsidRPr="00B53120" w:rsidRDefault="001966C1" w:rsidP="006E2204">
            <w:pPr>
              <w:jc w:val="center"/>
              <w:rPr>
                <w:rFonts w:asciiTheme="minorEastAsia" w:hAnsiTheme="minorEastAsia"/>
                <w:color w:val="000000"/>
                <w:szCs w:val="21"/>
              </w:rPr>
            </w:pPr>
            <w:r w:rsidRPr="00B53120">
              <w:rPr>
                <w:rFonts w:asciiTheme="minorEastAsia" w:hAnsiTheme="minorEastAsia" w:hint="eastAsia"/>
                <w:color w:val="000000"/>
                <w:szCs w:val="21"/>
              </w:rPr>
              <w:t>特定残油処理装置への減圧蒸留残渣油の通油量：Ｅ</w:t>
            </w:r>
          </w:p>
        </w:tc>
        <w:tc>
          <w:tcPr>
            <w:tcW w:w="2193" w:type="dxa"/>
          </w:tcPr>
          <w:p w14:paraId="750DFD0C" w14:textId="07308EAB" w:rsidR="001966C1" w:rsidRPr="00B53120" w:rsidRDefault="001966C1" w:rsidP="006E2204">
            <w:pPr>
              <w:jc w:val="center"/>
              <w:rPr>
                <w:rFonts w:asciiTheme="minorEastAsia" w:hAnsiTheme="minorEastAsia"/>
                <w:color w:val="000000"/>
                <w:szCs w:val="21"/>
                <w:highlight w:val="yellow"/>
              </w:rPr>
            </w:pPr>
            <w:r w:rsidRPr="00B53120">
              <w:rPr>
                <w:rFonts w:asciiTheme="minorEastAsia" w:hAnsiTheme="minorEastAsia" w:hint="eastAsia"/>
                <w:color w:val="000000"/>
                <w:szCs w:val="21"/>
              </w:rPr>
              <w:t>処理率：Ｆ＝Ｅ／Ｄ</w:t>
            </w:r>
          </w:p>
        </w:tc>
      </w:tr>
      <w:tr w:rsidR="001966C1" w:rsidRPr="00B53120" w14:paraId="42E181C4" w14:textId="34B1A408" w:rsidTr="002E2271">
        <w:trPr>
          <w:trHeight w:val="24"/>
        </w:trPr>
        <w:tc>
          <w:tcPr>
            <w:tcW w:w="851" w:type="dxa"/>
            <w:vMerge w:val="restart"/>
            <w:vAlign w:val="center"/>
          </w:tcPr>
          <w:p w14:paraId="21A2CB37" w14:textId="57198CDC" w:rsidR="001966C1" w:rsidRPr="00B53120" w:rsidRDefault="001966C1" w:rsidP="006E2204">
            <w:pPr>
              <w:jc w:val="center"/>
              <w:rPr>
                <w:rFonts w:asciiTheme="minorEastAsia" w:hAnsiTheme="minorEastAsia"/>
                <w:color w:val="000000"/>
                <w:szCs w:val="21"/>
              </w:rPr>
            </w:pPr>
          </w:p>
        </w:tc>
        <w:tc>
          <w:tcPr>
            <w:tcW w:w="1228" w:type="dxa"/>
            <w:vAlign w:val="center"/>
          </w:tcPr>
          <w:p w14:paraId="1D6690B3" w14:textId="72A47461" w:rsidR="001966C1" w:rsidRPr="00B53120" w:rsidRDefault="001966C1" w:rsidP="006E2204">
            <w:pPr>
              <w:jc w:val="center"/>
              <w:rPr>
                <w:rFonts w:asciiTheme="minorEastAsia" w:hAnsiTheme="minorEastAsia"/>
                <w:color w:val="000000"/>
                <w:szCs w:val="21"/>
              </w:rPr>
            </w:pPr>
          </w:p>
        </w:tc>
        <w:tc>
          <w:tcPr>
            <w:tcW w:w="2193" w:type="dxa"/>
          </w:tcPr>
          <w:p w14:paraId="18F9ADB4" w14:textId="2F93ADD3" w:rsidR="001966C1" w:rsidRPr="00B53120" w:rsidRDefault="001966C1" w:rsidP="006E2204">
            <w:pPr>
              <w:jc w:val="right"/>
              <w:rPr>
                <w:rFonts w:asciiTheme="minorEastAsia" w:hAnsiTheme="minorEastAsia"/>
                <w:color w:val="000000"/>
                <w:szCs w:val="21"/>
              </w:rPr>
            </w:pPr>
            <w:r w:rsidRPr="00B53120">
              <w:rPr>
                <w:rFonts w:asciiTheme="minorEastAsia" w:hAnsiTheme="minorEastAsia" w:hint="eastAsia"/>
                <w:color w:val="000000"/>
                <w:szCs w:val="21"/>
              </w:rPr>
              <w:t>万</w:t>
            </w:r>
            <w:r w:rsidR="005400FE">
              <w:rPr>
                <w:rFonts w:asciiTheme="minorEastAsia" w:hAnsiTheme="minorEastAsia" w:hint="eastAsia"/>
                <w:color w:val="000000"/>
                <w:szCs w:val="21"/>
              </w:rPr>
              <w:t>バレル</w:t>
            </w:r>
            <w:r w:rsidRPr="00B53120">
              <w:rPr>
                <w:rFonts w:asciiTheme="minorEastAsia" w:hAnsiTheme="minorEastAsia" w:hint="eastAsia"/>
                <w:color w:val="000000"/>
                <w:szCs w:val="21"/>
              </w:rPr>
              <w:t>/日</w:t>
            </w:r>
          </w:p>
        </w:tc>
        <w:tc>
          <w:tcPr>
            <w:tcW w:w="2193" w:type="dxa"/>
          </w:tcPr>
          <w:p w14:paraId="626B2118" w14:textId="61BAD877" w:rsidR="001966C1" w:rsidRPr="00B53120" w:rsidRDefault="001966C1" w:rsidP="006E2204">
            <w:pPr>
              <w:jc w:val="right"/>
              <w:rPr>
                <w:rFonts w:asciiTheme="minorEastAsia" w:hAnsiTheme="minorEastAsia"/>
                <w:color w:val="000000"/>
                <w:szCs w:val="21"/>
              </w:rPr>
            </w:pPr>
            <w:r w:rsidRPr="00B53120">
              <w:rPr>
                <w:rFonts w:asciiTheme="minorEastAsia" w:hAnsiTheme="minorEastAsia" w:hint="eastAsia"/>
                <w:color w:val="000000"/>
                <w:szCs w:val="21"/>
              </w:rPr>
              <w:t>万</w:t>
            </w:r>
            <w:r w:rsidR="005400FE">
              <w:rPr>
                <w:rFonts w:asciiTheme="minorEastAsia" w:hAnsiTheme="minorEastAsia" w:hint="eastAsia"/>
                <w:color w:val="000000"/>
                <w:szCs w:val="21"/>
              </w:rPr>
              <w:t>バレル</w:t>
            </w:r>
            <w:r w:rsidRPr="00B53120">
              <w:rPr>
                <w:rFonts w:asciiTheme="minorEastAsia" w:hAnsiTheme="minorEastAsia" w:hint="eastAsia"/>
                <w:color w:val="000000"/>
                <w:szCs w:val="21"/>
              </w:rPr>
              <w:t>/日</w:t>
            </w:r>
          </w:p>
        </w:tc>
        <w:tc>
          <w:tcPr>
            <w:tcW w:w="2193" w:type="dxa"/>
          </w:tcPr>
          <w:p w14:paraId="1DEE8553" w14:textId="23DFF17E" w:rsidR="001966C1" w:rsidRPr="00B53120" w:rsidRDefault="001966C1" w:rsidP="006E2204">
            <w:pPr>
              <w:jc w:val="right"/>
              <w:rPr>
                <w:rFonts w:asciiTheme="minorEastAsia" w:hAnsiTheme="minorEastAsia"/>
                <w:color w:val="000000"/>
                <w:szCs w:val="21"/>
                <w:highlight w:val="yellow"/>
              </w:rPr>
            </w:pPr>
            <w:r w:rsidRPr="00B53120">
              <w:rPr>
                <w:rFonts w:asciiTheme="minorEastAsia" w:hAnsiTheme="minorEastAsia" w:hint="eastAsia"/>
                <w:color w:val="000000"/>
                <w:szCs w:val="21"/>
              </w:rPr>
              <w:t>％</w:t>
            </w:r>
          </w:p>
        </w:tc>
      </w:tr>
      <w:tr w:rsidR="001966C1" w:rsidRPr="00B53120" w14:paraId="5988E9A7" w14:textId="627D8064" w:rsidTr="002E2271">
        <w:trPr>
          <w:trHeight w:val="24"/>
        </w:trPr>
        <w:tc>
          <w:tcPr>
            <w:tcW w:w="851" w:type="dxa"/>
            <w:vMerge/>
            <w:vAlign w:val="center"/>
          </w:tcPr>
          <w:p w14:paraId="603C1331" w14:textId="77777777" w:rsidR="001966C1" w:rsidRPr="00B53120" w:rsidRDefault="001966C1" w:rsidP="006E2204">
            <w:pPr>
              <w:jc w:val="center"/>
              <w:rPr>
                <w:rFonts w:asciiTheme="minorEastAsia" w:hAnsiTheme="minorEastAsia"/>
                <w:color w:val="000000"/>
                <w:szCs w:val="21"/>
              </w:rPr>
            </w:pPr>
          </w:p>
        </w:tc>
        <w:tc>
          <w:tcPr>
            <w:tcW w:w="1228" w:type="dxa"/>
            <w:vAlign w:val="center"/>
          </w:tcPr>
          <w:p w14:paraId="7BB93A94" w14:textId="028B2190" w:rsidR="001966C1" w:rsidRPr="00B53120" w:rsidRDefault="001966C1" w:rsidP="006E2204">
            <w:pPr>
              <w:jc w:val="center"/>
              <w:rPr>
                <w:rFonts w:asciiTheme="minorEastAsia" w:hAnsiTheme="minorEastAsia"/>
                <w:color w:val="000000"/>
                <w:szCs w:val="21"/>
              </w:rPr>
            </w:pPr>
          </w:p>
        </w:tc>
        <w:tc>
          <w:tcPr>
            <w:tcW w:w="2193" w:type="dxa"/>
          </w:tcPr>
          <w:p w14:paraId="5A4F5A2F" w14:textId="59C0278A" w:rsidR="001966C1" w:rsidRPr="00B53120" w:rsidRDefault="001966C1" w:rsidP="006E2204">
            <w:pPr>
              <w:jc w:val="right"/>
              <w:rPr>
                <w:rFonts w:asciiTheme="minorEastAsia" w:hAnsiTheme="minorEastAsia"/>
                <w:color w:val="000000"/>
                <w:szCs w:val="21"/>
              </w:rPr>
            </w:pPr>
            <w:r w:rsidRPr="00B53120">
              <w:rPr>
                <w:rFonts w:asciiTheme="minorEastAsia" w:hAnsiTheme="minorEastAsia" w:hint="eastAsia"/>
                <w:color w:val="000000"/>
                <w:szCs w:val="21"/>
              </w:rPr>
              <w:t>万</w:t>
            </w:r>
            <w:r w:rsidR="005400FE">
              <w:rPr>
                <w:rFonts w:asciiTheme="minorEastAsia" w:hAnsiTheme="minorEastAsia" w:hint="eastAsia"/>
                <w:color w:val="000000"/>
                <w:szCs w:val="21"/>
              </w:rPr>
              <w:t>バレル</w:t>
            </w:r>
            <w:r w:rsidRPr="00B53120">
              <w:rPr>
                <w:rFonts w:asciiTheme="minorEastAsia" w:hAnsiTheme="minorEastAsia" w:hint="eastAsia"/>
                <w:color w:val="000000"/>
                <w:szCs w:val="21"/>
              </w:rPr>
              <w:t>/日</w:t>
            </w:r>
          </w:p>
        </w:tc>
        <w:tc>
          <w:tcPr>
            <w:tcW w:w="2193" w:type="dxa"/>
          </w:tcPr>
          <w:p w14:paraId="0ABEECA3" w14:textId="7B308FE6" w:rsidR="001966C1" w:rsidRPr="00B53120" w:rsidRDefault="001966C1" w:rsidP="006E2204">
            <w:pPr>
              <w:jc w:val="right"/>
              <w:rPr>
                <w:rFonts w:asciiTheme="minorEastAsia" w:hAnsiTheme="minorEastAsia"/>
                <w:color w:val="000000"/>
                <w:szCs w:val="21"/>
              </w:rPr>
            </w:pPr>
            <w:r w:rsidRPr="00B53120">
              <w:rPr>
                <w:rFonts w:asciiTheme="minorEastAsia" w:hAnsiTheme="minorEastAsia" w:hint="eastAsia"/>
                <w:color w:val="000000"/>
                <w:szCs w:val="21"/>
              </w:rPr>
              <w:t>万</w:t>
            </w:r>
            <w:r w:rsidR="005400FE">
              <w:rPr>
                <w:rFonts w:asciiTheme="minorEastAsia" w:hAnsiTheme="minorEastAsia" w:hint="eastAsia"/>
                <w:color w:val="000000"/>
                <w:szCs w:val="21"/>
              </w:rPr>
              <w:t>バレル</w:t>
            </w:r>
            <w:r w:rsidRPr="00B53120">
              <w:rPr>
                <w:rFonts w:asciiTheme="minorEastAsia" w:hAnsiTheme="minorEastAsia" w:hint="eastAsia"/>
                <w:color w:val="000000"/>
                <w:szCs w:val="21"/>
              </w:rPr>
              <w:t>/日</w:t>
            </w:r>
          </w:p>
        </w:tc>
        <w:tc>
          <w:tcPr>
            <w:tcW w:w="2193" w:type="dxa"/>
          </w:tcPr>
          <w:p w14:paraId="03B361DC" w14:textId="20665FE2" w:rsidR="001966C1" w:rsidRPr="00B53120" w:rsidRDefault="001966C1" w:rsidP="006E2204">
            <w:pPr>
              <w:jc w:val="right"/>
              <w:rPr>
                <w:rFonts w:asciiTheme="minorEastAsia" w:hAnsiTheme="minorEastAsia"/>
                <w:color w:val="000000"/>
                <w:szCs w:val="21"/>
                <w:highlight w:val="yellow"/>
              </w:rPr>
            </w:pPr>
            <w:r w:rsidRPr="00B53120">
              <w:rPr>
                <w:rFonts w:asciiTheme="minorEastAsia" w:hAnsiTheme="minorEastAsia" w:hint="eastAsia"/>
                <w:color w:val="000000"/>
                <w:szCs w:val="21"/>
              </w:rPr>
              <w:t>％</w:t>
            </w:r>
          </w:p>
        </w:tc>
      </w:tr>
    </w:tbl>
    <w:p w14:paraId="195760AC" w14:textId="77777777" w:rsidR="00592798" w:rsidRPr="00B53120" w:rsidRDefault="00592798" w:rsidP="006E2204">
      <w:pPr>
        <w:spacing w:line="320" w:lineRule="exact"/>
        <w:rPr>
          <w:rFonts w:asciiTheme="minorEastAsia" w:hAnsiTheme="minorEastAsia"/>
          <w:color w:val="000000"/>
          <w:szCs w:val="21"/>
        </w:rPr>
      </w:pPr>
    </w:p>
    <w:p w14:paraId="4DA0B2A1" w14:textId="5588FE72" w:rsidR="00352982" w:rsidRPr="00B53120" w:rsidRDefault="00667005" w:rsidP="006E2204">
      <w:pPr>
        <w:spacing w:line="320" w:lineRule="exact"/>
        <w:ind w:firstLineChars="202" w:firstLine="424"/>
        <w:rPr>
          <w:rFonts w:asciiTheme="minorEastAsia" w:hAnsiTheme="minorEastAsia"/>
          <w:color w:val="000000"/>
          <w:szCs w:val="21"/>
        </w:rPr>
      </w:pPr>
      <w:r w:rsidRPr="00B53120">
        <w:rPr>
          <w:rFonts w:asciiTheme="minorEastAsia" w:hAnsiTheme="minorEastAsia" w:hint="eastAsia"/>
          <w:color w:val="000000"/>
          <w:szCs w:val="21"/>
        </w:rPr>
        <w:t>特定残油処理装置</w:t>
      </w:r>
      <w:r w:rsidR="00352982" w:rsidRPr="00B53120">
        <w:rPr>
          <w:rFonts w:asciiTheme="minorEastAsia" w:hAnsiTheme="minorEastAsia" w:hint="eastAsia"/>
          <w:color w:val="000000"/>
          <w:szCs w:val="21"/>
        </w:rPr>
        <w:t>の処理能力の内訳</w:t>
      </w:r>
    </w:p>
    <w:tbl>
      <w:tblPr>
        <w:tblW w:w="85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559"/>
        <w:gridCol w:w="2268"/>
        <w:gridCol w:w="3486"/>
      </w:tblGrid>
      <w:tr w:rsidR="00922BBE" w:rsidRPr="00B53120" w14:paraId="7BAC80AC" w14:textId="77777777" w:rsidTr="005B7AFC">
        <w:trPr>
          <w:trHeight w:val="170"/>
        </w:trPr>
        <w:tc>
          <w:tcPr>
            <w:tcW w:w="1276" w:type="dxa"/>
            <w:vAlign w:val="center"/>
          </w:tcPr>
          <w:p w14:paraId="576E10E1" w14:textId="16336226" w:rsidR="00922BBE" w:rsidRPr="00B53120" w:rsidRDefault="00922BBE" w:rsidP="006E2204">
            <w:pPr>
              <w:spacing w:line="240" w:lineRule="auto"/>
              <w:jc w:val="center"/>
              <w:rPr>
                <w:rFonts w:asciiTheme="minorEastAsia" w:hAnsiTheme="minorEastAsia"/>
                <w:color w:val="000000"/>
                <w:szCs w:val="21"/>
              </w:rPr>
            </w:pPr>
            <w:r w:rsidRPr="00B53120">
              <w:rPr>
                <w:rFonts w:asciiTheme="minorEastAsia" w:hAnsiTheme="minorEastAsia" w:hint="eastAsia"/>
                <w:color w:val="000000"/>
                <w:szCs w:val="21"/>
              </w:rPr>
              <w:t>製油所名</w:t>
            </w:r>
          </w:p>
        </w:tc>
        <w:tc>
          <w:tcPr>
            <w:tcW w:w="1559" w:type="dxa"/>
            <w:vAlign w:val="center"/>
          </w:tcPr>
          <w:p w14:paraId="348A6852" w14:textId="77777777" w:rsidR="00922BBE" w:rsidRPr="00B53120" w:rsidRDefault="00922BBE" w:rsidP="006E2204">
            <w:pPr>
              <w:spacing w:line="240" w:lineRule="auto"/>
              <w:jc w:val="center"/>
              <w:rPr>
                <w:rFonts w:asciiTheme="minorEastAsia" w:hAnsiTheme="minorEastAsia"/>
                <w:color w:val="000000"/>
                <w:szCs w:val="21"/>
              </w:rPr>
            </w:pPr>
            <w:r w:rsidRPr="00B53120">
              <w:rPr>
                <w:rFonts w:asciiTheme="minorEastAsia" w:hAnsiTheme="minorEastAsia" w:hint="eastAsia"/>
                <w:color w:val="000000"/>
                <w:szCs w:val="21"/>
              </w:rPr>
              <w:t>装置名</w:t>
            </w:r>
          </w:p>
        </w:tc>
        <w:tc>
          <w:tcPr>
            <w:tcW w:w="2268" w:type="dxa"/>
            <w:vAlign w:val="center"/>
          </w:tcPr>
          <w:p w14:paraId="3CD0F0CC" w14:textId="77777777" w:rsidR="00922BBE" w:rsidRPr="00B53120" w:rsidRDefault="00922BBE" w:rsidP="006E2204">
            <w:pPr>
              <w:spacing w:line="240" w:lineRule="auto"/>
              <w:jc w:val="center"/>
              <w:rPr>
                <w:rFonts w:asciiTheme="minorEastAsia" w:hAnsiTheme="minorEastAsia"/>
                <w:color w:val="000000"/>
                <w:szCs w:val="21"/>
              </w:rPr>
            </w:pPr>
            <w:r w:rsidRPr="00B53120">
              <w:rPr>
                <w:rFonts w:asciiTheme="minorEastAsia" w:hAnsiTheme="minorEastAsia" w:hint="eastAsia"/>
                <w:color w:val="000000"/>
                <w:szCs w:val="21"/>
              </w:rPr>
              <w:t>処理能力</w:t>
            </w:r>
          </w:p>
        </w:tc>
        <w:tc>
          <w:tcPr>
            <w:tcW w:w="3486" w:type="dxa"/>
            <w:vAlign w:val="center"/>
          </w:tcPr>
          <w:p w14:paraId="36B2A83D" w14:textId="77777777" w:rsidR="00922BBE" w:rsidRPr="00B53120" w:rsidRDefault="00922BBE" w:rsidP="006E2204">
            <w:pPr>
              <w:spacing w:line="240" w:lineRule="auto"/>
              <w:jc w:val="center"/>
              <w:rPr>
                <w:rFonts w:asciiTheme="minorEastAsia" w:hAnsiTheme="minorEastAsia"/>
                <w:color w:val="000000"/>
                <w:szCs w:val="21"/>
              </w:rPr>
            </w:pPr>
            <w:r w:rsidRPr="00B53120">
              <w:rPr>
                <w:rFonts w:asciiTheme="minorEastAsia" w:hAnsiTheme="minorEastAsia" w:hint="eastAsia"/>
                <w:color w:val="000000"/>
                <w:szCs w:val="21"/>
              </w:rPr>
              <w:t>新設･増設・廃止の有無･時期･能力</w:t>
            </w:r>
          </w:p>
        </w:tc>
      </w:tr>
      <w:tr w:rsidR="00922BBE" w:rsidRPr="00B53120" w14:paraId="63B0C1F5" w14:textId="77777777" w:rsidTr="005B7AFC">
        <w:trPr>
          <w:trHeight w:val="170"/>
        </w:trPr>
        <w:tc>
          <w:tcPr>
            <w:tcW w:w="1276" w:type="dxa"/>
          </w:tcPr>
          <w:p w14:paraId="10585A01" w14:textId="77777777" w:rsidR="00922BBE" w:rsidRPr="00B53120" w:rsidRDefault="00922BBE" w:rsidP="006E2204">
            <w:pPr>
              <w:spacing w:line="240" w:lineRule="auto"/>
              <w:rPr>
                <w:rFonts w:asciiTheme="minorEastAsia" w:hAnsiTheme="minorEastAsia"/>
                <w:color w:val="000000"/>
                <w:szCs w:val="21"/>
              </w:rPr>
            </w:pPr>
          </w:p>
        </w:tc>
        <w:tc>
          <w:tcPr>
            <w:tcW w:w="1559" w:type="dxa"/>
          </w:tcPr>
          <w:p w14:paraId="28818074" w14:textId="77777777" w:rsidR="00922BBE" w:rsidRPr="00B53120" w:rsidRDefault="00922BBE" w:rsidP="006E2204">
            <w:pPr>
              <w:spacing w:line="240" w:lineRule="auto"/>
              <w:rPr>
                <w:rFonts w:asciiTheme="minorEastAsia" w:hAnsiTheme="minorEastAsia"/>
                <w:color w:val="000000"/>
                <w:szCs w:val="21"/>
              </w:rPr>
            </w:pPr>
          </w:p>
        </w:tc>
        <w:tc>
          <w:tcPr>
            <w:tcW w:w="2268" w:type="dxa"/>
          </w:tcPr>
          <w:p w14:paraId="6FE952BA" w14:textId="2928921C" w:rsidR="00922BBE" w:rsidRPr="00B53120" w:rsidRDefault="00922BBE" w:rsidP="006E2204">
            <w:pPr>
              <w:tabs>
                <w:tab w:val="left" w:pos="963"/>
              </w:tabs>
              <w:spacing w:line="240" w:lineRule="auto"/>
              <w:jc w:val="right"/>
              <w:rPr>
                <w:rFonts w:asciiTheme="minorEastAsia" w:hAnsiTheme="minorEastAsia"/>
                <w:color w:val="000000"/>
                <w:szCs w:val="21"/>
              </w:rPr>
            </w:pPr>
            <w:r w:rsidRPr="00B53120">
              <w:rPr>
                <w:rFonts w:asciiTheme="minorEastAsia" w:hAnsiTheme="minorEastAsia" w:hint="eastAsia"/>
                <w:color w:val="000000"/>
                <w:szCs w:val="21"/>
              </w:rPr>
              <w:t>万</w:t>
            </w:r>
            <w:r w:rsidR="005400FE">
              <w:rPr>
                <w:rFonts w:asciiTheme="minorEastAsia" w:hAnsiTheme="minorEastAsia" w:hint="eastAsia"/>
                <w:color w:val="000000"/>
                <w:szCs w:val="21"/>
              </w:rPr>
              <w:t>バレル</w:t>
            </w:r>
            <w:r w:rsidRPr="00B53120">
              <w:rPr>
                <w:rFonts w:asciiTheme="minorEastAsia" w:hAnsiTheme="minorEastAsia" w:hint="eastAsia"/>
                <w:color w:val="000000"/>
                <w:szCs w:val="21"/>
              </w:rPr>
              <w:t>/日</w:t>
            </w:r>
          </w:p>
        </w:tc>
        <w:tc>
          <w:tcPr>
            <w:tcW w:w="3486" w:type="dxa"/>
          </w:tcPr>
          <w:p w14:paraId="6517AD5E" w14:textId="77777777" w:rsidR="00922BBE" w:rsidRPr="00B53120" w:rsidRDefault="00922BBE" w:rsidP="006E2204">
            <w:pPr>
              <w:spacing w:line="240" w:lineRule="auto"/>
              <w:rPr>
                <w:rFonts w:asciiTheme="minorEastAsia" w:hAnsiTheme="minorEastAsia"/>
                <w:color w:val="000000"/>
                <w:szCs w:val="21"/>
              </w:rPr>
            </w:pPr>
          </w:p>
        </w:tc>
      </w:tr>
    </w:tbl>
    <w:p w14:paraId="0F0DB018" w14:textId="77777777" w:rsidR="00352982" w:rsidRPr="00B53120" w:rsidRDefault="00352982" w:rsidP="006E2204">
      <w:pPr>
        <w:spacing w:line="320" w:lineRule="exact"/>
        <w:rPr>
          <w:rFonts w:asciiTheme="minorEastAsia" w:hAnsiTheme="minorEastAsia"/>
          <w:color w:val="000000"/>
          <w:szCs w:val="21"/>
        </w:rPr>
      </w:pPr>
    </w:p>
    <w:p w14:paraId="1B294543" w14:textId="77777777" w:rsidR="00352982" w:rsidRPr="00B53120" w:rsidRDefault="00352982" w:rsidP="006E2204">
      <w:pPr>
        <w:spacing w:line="320" w:lineRule="exact"/>
        <w:ind w:firstLineChars="202" w:firstLine="424"/>
        <w:rPr>
          <w:rFonts w:asciiTheme="minorEastAsia" w:hAnsiTheme="minorEastAsia"/>
          <w:color w:val="000000"/>
          <w:szCs w:val="21"/>
        </w:rPr>
      </w:pPr>
      <w:r w:rsidRPr="00B53120">
        <w:rPr>
          <w:rFonts w:asciiTheme="minorEastAsia" w:hAnsiTheme="minorEastAsia" w:hint="eastAsia"/>
          <w:color w:val="000000"/>
          <w:szCs w:val="21"/>
        </w:rPr>
        <w:t>常圧蒸留装置の処理能力の内訳</w:t>
      </w:r>
    </w:p>
    <w:tbl>
      <w:tblPr>
        <w:tblW w:w="86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559"/>
        <w:gridCol w:w="2268"/>
        <w:gridCol w:w="3499"/>
      </w:tblGrid>
      <w:tr w:rsidR="00922BBE" w:rsidRPr="00B53120" w14:paraId="4D0E6D68" w14:textId="77777777" w:rsidTr="005B7AFC">
        <w:trPr>
          <w:trHeight w:val="29"/>
        </w:trPr>
        <w:tc>
          <w:tcPr>
            <w:tcW w:w="1276" w:type="dxa"/>
            <w:vAlign w:val="center"/>
          </w:tcPr>
          <w:p w14:paraId="1D3BC6E8" w14:textId="4C48FD2F" w:rsidR="00922BBE" w:rsidRPr="00B53120" w:rsidRDefault="00922BBE" w:rsidP="006E2204">
            <w:pPr>
              <w:spacing w:line="240" w:lineRule="auto"/>
              <w:jc w:val="center"/>
              <w:rPr>
                <w:rFonts w:asciiTheme="minorEastAsia" w:hAnsiTheme="minorEastAsia"/>
                <w:color w:val="000000"/>
                <w:szCs w:val="21"/>
              </w:rPr>
            </w:pPr>
            <w:r w:rsidRPr="00B53120">
              <w:rPr>
                <w:rFonts w:asciiTheme="minorEastAsia" w:hAnsiTheme="minorEastAsia" w:hint="eastAsia"/>
                <w:color w:val="000000"/>
                <w:szCs w:val="21"/>
              </w:rPr>
              <w:t>製油所名</w:t>
            </w:r>
          </w:p>
        </w:tc>
        <w:tc>
          <w:tcPr>
            <w:tcW w:w="1559" w:type="dxa"/>
            <w:vAlign w:val="center"/>
          </w:tcPr>
          <w:p w14:paraId="194A611D" w14:textId="77777777" w:rsidR="00922BBE" w:rsidRPr="00B53120" w:rsidRDefault="00922BBE" w:rsidP="006E2204">
            <w:pPr>
              <w:spacing w:line="240" w:lineRule="auto"/>
              <w:jc w:val="center"/>
              <w:rPr>
                <w:rFonts w:asciiTheme="minorEastAsia" w:hAnsiTheme="minorEastAsia"/>
                <w:color w:val="000000"/>
                <w:szCs w:val="21"/>
              </w:rPr>
            </w:pPr>
            <w:r w:rsidRPr="00B53120">
              <w:rPr>
                <w:rFonts w:asciiTheme="minorEastAsia" w:hAnsiTheme="minorEastAsia" w:hint="eastAsia"/>
                <w:color w:val="000000"/>
                <w:szCs w:val="21"/>
              </w:rPr>
              <w:t>装置名</w:t>
            </w:r>
          </w:p>
        </w:tc>
        <w:tc>
          <w:tcPr>
            <w:tcW w:w="2268" w:type="dxa"/>
            <w:vAlign w:val="center"/>
          </w:tcPr>
          <w:p w14:paraId="557C5D2A" w14:textId="77777777" w:rsidR="00922BBE" w:rsidRPr="00B53120" w:rsidRDefault="00922BBE" w:rsidP="006E2204">
            <w:pPr>
              <w:spacing w:line="240" w:lineRule="auto"/>
              <w:jc w:val="center"/>
              <w:rPr>
                <w:rFonts w:asciiTheme="minorEastAsia" w:hAnsiTheme="minorEastAsia"/>
                <w:color w:val="000000"/>
                <w:szCs w:val="21"/>
              </w:rPr>
            </w:pPr>
            <w:r w:rsidRPr="00B53120">
              <w:rPr>
                <w:rFonts w:asciiTheme="minorEastAsia" w:hAnsiTheme="minorEastAsia" w:hint="eastAsia"/>
                <w:color w:val="000000"/>
                <w:szCs w:val="21"/>
              </w:rPr>
              <w:t>処理能力</w:t>
            </w:r>
          </w:p>
        </w:tc>
        <w:tc>
          <w:tcPr>
            <w:tcW w:w="3499" w:type="dxa"/>
            <w:vAlign w:val="center"/>
          </w:tcPr>
          <w:p w14:paraId="1F0F06FA" w14:textId="77777777" w:rsidR="00922BBE" w:rsidRPr="00B53120" w:rsidRDefault="00922BBE" w:rsidP="006E2204">
            <w:pPr>
              <w:spacing w:line="240" w:lineRule="auto"/>
              <w:jc w:val="center"/>
              <w:rPr>
                <w:rFonts w:asciiTheme="minorEastAsia" w:hAnsiTheme="minorEastAsia"/>
                <w:color w:val="000000"/>
                <w:szCs w:val="21"/>
              </w:rPr>
            </w:pPr>
            <w:r w:rsidRPr="00B53120">
              <w:rPr>
                <w:rFonts w:asciiTheme="minorEastAsia" w:hAnsiTheme="minorEastAsia" w:hint="eastAsia"/>
                <w:color w:val="000000"/>
                <w:szCs w:val="21"/>
              </w:rPr>
              <w:t>新設･増設・廃止の有無･時期･能力</w:t>
            </w:r>
          </w:p>
        </w:tc>
      </w:tr>
      <w:tr w:rsidR="00922BBE" w:rsidRPr="00B53120" w14:paraId="47768D63" w14:textId="77777777" w:rsidTr="005B7AFC">
        <w:trPr>
          <w:trHeight w:val="29"/>
        </w:trPr>
        <w:tc>
          <w:tcPr>
            <w:tcW w:w="1276" w:type="dxa"/>
          </w:tcPr>
          <w:p w14:paraId="3D880E9D" w14:textId="77777777" w:rsidR="00922BBE" w:rsidRPr="00B53120" w:rsidRDefault="00922BBE" w:rsidP="006E2204">
            <w:pPr>
              <w:spacing w:line="240" w:lineRule="auto"/>
              <w:rPr>
                <w:rFonts w:asciiTheme="minorEastAsia" w:hAnsiTheme="minorEastAsia"/>
                <w:color w:val="000000"/>
                <w:szCs w:val="21"/>
              </w:rPr>
            </w:pPr>
          </w:p>
        </w:tc>
        <w:tc>
          <w:tcPr>
            <w:tcW w:w="1559" w:type="dxa"/>
          </w:tcPr>
          <w:p w14:paraId="27A58317" w14:textId="77777777" w:rsidR="00922BBE" w:rsidRPr="00B53120" w:rsidRDefault="00922BBE" w:rsidP="006E2204">
            <w:pPr>
              <w:spacing w:line="240" w:lineRule="auto"/>
              <w:rPr>
                <w:rFonts w:asciiTheme="minorEastAsia" w:hAnsiTheme="minorEastAsia"/>
                <w:color w:val="000000"/>
                <w:szCs w:val="21"/>
              </w:rPr>
            </w:pPr>
          </w:p>
        </w:tc>
        <w:tc>
          <w:tcPr>
            <w:tcW w:w="2268" w:type="dxa"/>
          </w:tcPr>
          <w:p w14:paraId="452D283F" w14:textId="661ECD22" w:rsidR="00922BBE" w:rsidRPr="00B53120" w:rsidRDefault="00922BBE" w:rsidP="006E2204">
            <w:pPr>
              <w:tabs>
                <w:tab w:val="left" w:pos="963"/>
              </w:tabs>
              <w:spacing w:line="240" w:lineRule="auto"/>
              <w:jc w:val="right"/>
              <w:rPr>
                <w:rFonts w:asciiTheme="minorEastAsia" w:hAnsiTheme="minorEastAsia"/>
                <w:color w:val="000000"/>
                <w:szCs w:val="21"/>
              </w:rPr>
            </w:pPr>
            <w:r w:rsidRPr="00B53120">
              <w:rPr>
                <w:rFonts w:asciiTheme="minorEastAsia" w:hAnsiTheme="minorEastAsia" w:hint="eastAsia"/>
                <w:color w:val="000000"/>
                <w:szCs w:val="21"/>
              </w:rPr>
              <w:t>万</w:t>
            </w:r>
            <w:r w:rsidR="005400FE">
              <w:rPr>
                <w:rFonts w:asciiTheme="minorEastAsia" w:hAnsiTheme="minorEastAsia" w:hint="eastAsia"/>
                <w:color w:val="000000"/>
                <w:szCs w:val="21"/>
              </w:rPr>
              <w:t>バレル</w:t>
            </w:r>
            <w:r w:rsidRPr="00B53120">
              <w:rPr>
                <w:rFonts w:asciiTheme="minorEastAsia" w:hAnsiTheme="minorEastAsia" w:hint="eastAsia"/>
                <w:color w:val="000000"/>
                <w:szCs w:val="21"/>
              </w:rPr>
              <w:t>/日</w:t>
            </w:r>
          </w:p>
        </w:tc>
        <w:tc>
          <w:tcPr>
            <w:tcW w:w="3499" w:type="dxa"/>
          </w:tcPr>
          <w:p w14:paraId="706DD858" w14:textId="77777777" w:rsidR="00922BBE" w:rsidRPr="00B53120" w:rsidRDefault="00922BBE" w:rsidP="006E2204">
            <w:pPr>
              <w:spacing w:line="240" w:lineRule="auto"/>
              <w:rPr>
                <w:rFonts w:asciiTheme="minorEastAsia" w:hAnsiTheme="minorEastAsia"/>
                <w:color w:val="000000"/>
                <w:szCs w:val="21"/>
              </w:rPr>
            </w:pPr>
          </w:p>
        </w:tc>
      </w:tr>
    </w:tbl>
    <w:p w14:paraId="2A1ADF5D" w14:textId="77777777" w:rsidR="004A0882" w:rsidRPr="00B53120" w:rsidRDefault="004A0882" w:rsidP="006E2204">
      <w:pPr>
        <w:spacing w:line="320" w:lineRule="exact"/>
        <w:rPr>
          <w:rFonts w:asciiTheme="minorEastAsia" w:hAnsiTheme="minorEastAsia"/>
          <w:color w:val="000000"/>
          <w:szCs w:val="21"/>
        </w:rPr>
      </w:pPr>
    </w:p>
    <w:p w14:paraId="0149FA76" w14:textId="7829D947" w:rsidR="00ED6364" w:rsidRPr="00B53120" w:rsidRDefault="00D57C55" w:rsidP="006E2204">
      <w:pPr>
        <w:spacing w:line="320" w:lineRule="exact"/>
        <w:rPr>
          <w:rFonts w:asciiTheme="minorEastAsia" w:hAnsiTheme="minorEastAsia"/>
          <w:color w:val="000000"/>
          <w:szCs w:val="21"/>
        </w:rPr>
      </w:pPr>
      <w:r w:rsidRPr="00B53120">
        <w:rPr>
          <w:rFonts w:asciiTheme="minorEastAsia" w:hAnsiTheme="minorEastAsia" w:hint="eastAsia"/>
          <w:color w:val="000000"/>
          <w:szCs w:val="21"/>
        </w:rPr>
        <w:t xml:space="preserve">　その他</w:t>
      </w:r>
      <w:r w:rsidR="00922BBE" w:rsidRPr="00B53120">
        <w:rPr>
          <w:rFonts w:asciiTheme="minorEastAsia" w:hAnsiTheme="minorEastAsia" w:hint="eastAsia"/>
          <w:color w:val="000000"/>
          <w:szCs w:val="21"/>
        </w:rPr>
        <w:t>原油等の有効な利用の促進</w:t>
      </w:r>
      <w:r w:rsidRPr="00B53120">
        <w:rPr>
          <w:rFonts w:asciiTheme="minorEastAsia" w:hAnsiTheme="minorEastAsia" w:hint="eastAsia"/>
          <w:color w:val="000000"/>
          <w:szCs w:val="21"/>
        </w:rPr>
        <w:t>の向上に関する措置</w:t>
      </w:r>
    </w:p>
    <w:p w14:paraId="0E1A25A9" w14:textId="77777777" w:rsidR="00D57C55" w:rsidRPr="00B53120" w:rsidRDefault="00D57C55" w:rsidP="006E2204">
      <w:pPr>
        <w:spacing w:line="320" w:lineRule="exact"/>
        <w:rPr>
          <w:rFonts w:asciiTheme="minorEastAsia" w:hAnsiTheme="minorEastAsia"/>
          <w:color w:val="000000"/>
          <w:szCs w:val="21"/>
        </w:rPr>
      </w:pPr>
      <w:r w:rsidRPr="00B53120">
        <w:rPr>
          <w:rFonts w:asciiTheme="minorEastAsia" w:hAnsiTheme="minorEastAsia" w:hint="eastAsia"/>
          <w:color w:val="000000"/>
          <w:szCs w:val="21"/>
        </w:rPr>
        <w:t xml:space="preserve">　　措置の具体的な内容</w:t>
      </w:r>
    </w:p>
    <w:tbl>
      <w:tblPr>
        <w:tblStyle w:val="ae"/>
        <w:tblW w:w="8633" w:type="dxa"/>
        <w:tblInd w:w="108" w:type="dxa"/>
        <w:tblLook w:val="04A0" w:firstRow="1" w:lastRow="0" w:firstColumn="1" w:lastColumn="0" w:noHBand="0" w:noVBand="1"/>
      </w:tblPr>
      <w:tblGrid>
        <w:gridCol w:w="8633"/>
      </w:tblGrid>
      <w:tr w:rsidR="0007338D" w:rsidRPr="00B53120" w14:paraId="68C925F6" w14:textId="77777777" w:rsidTr="00250122">
        <w:trPr>
          <w:trHeight w:val="549"/>
        </w:trPr>
        <w:tc>
          <w:tcPr>
            <w:tcW w:w="8633" w:type="dxa"/>
          </w:tcPr>
          <w:p w14:paraId="36E420C0" w14:textId="77777777" w:rsidR="0007338D" w:rsidRPr="00B53120" w:rsidRDefault="0007338D" w:rsidP="006E2204">
            <w:pPr>
              <w:jc w:val="center"/>
              <w:rPr>
                <w:rFonts w:asciiTheme="minorEastAsia" w:hAnsiTheme="minorEastAsia"/>
                <w:color w:val="000000"/>
                <w:szCs w:val="21"/>
              </w:rPr>
            </w:pPr>
            <w:r w:rsidRPr="00B53120">
              <w:rPr>
                <w:rFonts w:asciiTheme="minorEastAsia" w:hAnsiTheme="minorEastAsia" w:hint="eastAsia"/>
                <w:color w:val="000000"/>
                <w:szCs w:val="21"/>
              </w:rPr>
              <w:t>具体的な取組</w:t>
            </w:r>
          </w:p>
        </w:tc>
      </w:tr>
      <w:tr w:rsidR="0007338D" w:rsidRPr="00B53120" w14:paraId="6A06DD6B" w14:textId="77777777" w:rsidTr="00250122">
        <w:trPr>
          <w:trHeight w:val="549"/>
        </w:trPr>
        <w:tc>
          <w:tcPr>
            <w:tcW w:w="8633" w:type="dxa"/>
          </w:tcPr>
          <w:p w14:paraId="0F69D46C" w14:textId="77777777" w:rsidR="0007338D" w:rsidRPr="00B53120" w:rsidRDefault="0007338D" w:rsidP="006E2204">
            <w:pPr>
              <w:jc w:val="right"/>
              <w:rPr>
                <w:rFonts w:asciiTheme="minorEastAsia" w:hAnsiTheme="minorEastAsia"/>
                <w:color w:val="000000"/>
                <w:szCs w:val="21"/>
              </w:rPr>
            </w:pPr>
          </w:p>
        </w:tc>
      </w:tr>
    </w:tbl>
    <w:p w14:paraId="2BFCACBD" w14:textId="77777777" w:rsidR="00934613" w:rsidRPr="00B53120" w:rsidRDefault="00934613" w:rsidP="006E2204">
      <w:pPr>
        <w:spacing w:line="320" w:lineRule="exact"/>
        <w:ind w:leftChars="202" w:left="424"/>
        <w:rPr>
          <w:rFonts w:asciiTheme="minorEastAsia" w:hAnsiTheme="minorEastAsia"/>
          <w:color w:val="000000"/>
          <w:szCs w:val="21"/>
        </w:rPr>
      </w:pPr>
    </w:p>
    <w:p w14:paraId="2B1632A3" w14:textId="163C6DB8" w:rsidR="00934613" w:rsidRPr="00B53120" w:rsidRDefault="00934613" w:rsidP="006E2204">
      <w:pPr>
        <w:spacing w:line="320" w:lineRule="exact"/>
        <w:ind w:leftChars="202" w:left="424"/>
        <w:rPr>
          <w:rFonts w:asciiTheme="minorEastAsia" w:hAnsiTheme="minorEastAsia"/>
          <w:color w:val="000000"/>
          <w:szCs w:val="21"/>
        </w:rPr>
      </w:pPr>
      <w:r w:rsidRPr="00B53120">
        <w:rPr>
          <w:rFonts w:asciiTheme="minorEastAsia" w:hAnsiTheme="minorEastAsia" w:hint="eastAsia"/>
          <w:color w:val="000000"/>
          <w:szCs w:val="21"/>
        </w:rPr>
        <w:t>残油処理装置</w:t>
      </w:r>
      <w:r w:rsidR="00286D7B" w:rsidRPr="00B53120">
        <w:rPr>
          <w:rFonts w:asciiTheme="minorEastAsia" w:hAnsiTheme="minorEastAsia" w:hint="eastAsia"/>
          <w:color w:val="000000"/>
          <w:szCs w:val="21"/>
        </w:rPr>
        <w:t>（注</w:t>
      </w:r>
      <w:r w:rsidR="009568B1" w:rsidRPr="00B53120">
        <w:rPr>
          <w:rFonts w:asciiTheme="minorEastAsia" w:hAnsiTheme="minorEastAsia" w:hint="eastAsia"/>
          <w:color w:val="000000"/>
          <w:szCs w:val="21"/>
        </w:rPr>
        <w:t>9</w:t>
      </w:r>
      <w:r w:rsidRPr="00B53120">
        <w:rPr>
          <w:rFonts w:asciiTheme="minorEastAsia" w:hAnsiTheme="minorEastAsia" w:hint="eastAsia"/>
          <w:color w:val="000000"/>
          <w:szCs w:val="21"/>
        </w:rPr>
        <w:t>）の装備率</w:t>
      </w:r>
    </w:p>
    <w:tbl>
      <w:tblPr>
        <w:tblStyle w:val="ae"/>
        <w:tblW w:w="8616" w:type="dxa"/>
        <w:tblInd w:w="108" w:type="dxa"/>
        <w:tblLook w:val="04A0" w:firstRow="1" w:lastRow="0" w:firstColumn="1" w:lastColumn="0" w:noHBand="0" w:noVBand="1"/>
      </w:tblPr>
      <w:tblGrid>
        <w:gridCol w:w="8616"/>
      </w:tblGrid>
      <w:tr w:rsidR="00934613" w:rsidRPr="00B53120" w14:paraId="0521DBC5" w14:textId="3B508006" w:rsidTr="00250122">
        <w:trPr>
          <w:trHeight w:val="505"/>
        </w:trPr>
        <w:tc>
          <w:tcPr>
            <w:tcW w:w="8616" w:type="dxa"/>
          </w:tcPr>
          <w:p w14:paraId="0DA16EBC" w14:textId="58366F16" w:rsidR="00934613" w:rsidRPr="00B53120" w:rsidRDefault="00934613" w:rsidP="006E2204">
            <w:pPr>
              <w:jc w:val="center"/>
              <w:rPr>
                <w:rFonts w:asciiTheme="minorEastAsia" w:hAnsiTheme="minorEastAsia"/>
                <w:color w:val="000000"/>
                <w:szCs w:val="21"/>
              </w:rPr>
            </w:pPr>
            <w:r w:rsidRPr="00B53120">
              <w:rPr>
                <w:rFonts w:asciiTheme="minorEastAsia" w:hAnsiTheme="minorEastAsia" w:hint="eastAsia"/>
                <w:color w:val="000000"/>
                <w:szCs w:val="21"/>
              </w:rPr>
              <w:t>残油処理装置の装備率</w:t>
            </w:r>
          </w:p>
        </w:tc>
      </w:tr>
      <w:tr w:rsidR="00934613" w:rsidRPr="00B53120" w14:paraId="2AF3AA97" w14:textId="2D53133A" w:rsidTr="00250122">
        <w:trPr>
          <w:trHeight w:val="505"/>
        </w:trPr>
        <w:tc>
          <w:tcPr>
            <w:tcW w:w="8616" w:type="dxa"/>
          </w:tcPr>
          <w:p w14:paraId="7EF8D440" w14:textId="7B8B629D" w:rsidR="00934613" w:rsidRPr="00B53120" w:rsidRDefault="00934613" w:rsidP="006E2204">
            <w:pPr>
              <w:jc w:val="right"/>
              <w:rPr>
                <w:rFonts w:asciiTheme="minorEastAsia" w:hAnsiTheme="minorEastAsia"/>
                <w:color w:val="000000"/>
                <w:szCs w:val="21"/>
              </w:rPr>
            </w:pPr>
            <w:r w:rsidRPr="00B53120">
              <w:rPr>
                <w:rFonts w:asciiTheme="minorEastAsia" w:hAnsiTheme="minorEastAsia" w:hint="eastAsia"/>
                <w:color w:val="000000"/>
                <w:szCs w:val="21"/>
              </w:rPr>
              <w:t>％</w:t>
            </w:r>
          </w:p>
        </w:tc>
      </w:tr>
    </w:tbl>
    <w:p w14:paraId="105ACC6B" w14:textId="2D56F4EA" w:rsidR="00934613" w:rsidRPr="00B53120" w:rsidRDefault="00286D7B" w:rsidP="006E2204">
      <w:pPr>
        <w:widowControl/>
        <w:spacing w:line="320" w:lineRule="exact"/>
        <w:ind w:left="210" w:hangingChars="100" w:hanging="210"/>
        <w:jc w:val="left"/>
        <w:rPr>
          <w:rFonts w:asciiTheme="minorEastAsia" w:hAnsiTheme="minorEastAsia"/>
          <w:color w:val="000000"/>
          <w:szCs w:val="21"/>
        </w:rPr>
      </w:pPr>
      <w:r w:rsidRPr="00B53120">
        <w:rPr>
          <w:rFonts w:asciiTheme="minorEastAsia" w:hAnsiTheme="minorEastAsia" w:hint="eastAsia"/>
          <w:color w:val="000000"/>
          <w:szCs w:val="21"/>
        </w:rPr>
        <w:lastRenderedPageBreak/>
        <w:t xml:space="preserve">　（注</w:t>
      </w:r>
      <w:r w:rsidR="009568B1" w:rsidRPr="00B53120">
        <w:rPr>
          <w:rFonts w:asciiTheme="minorEastAsia" w:hAnsiTheme="minorEastAsia" w:hint="eastAsia"/>
          <w:color w:val="000000"/>
          <w:szCs w:val="21"/>
        </w:rPr>
        <w:t>9</w:t>
      </w:r>
      <w:r w:rsidR="00934613" w:rsidRPr="00B53120">
        <w:rPr>
          <w:rFonts w:asciiTheme="minorEastAsia" w:hAnsiTheme="minorEastAsia" w:hint="eastAsia"/>
          <w:color w:val="000000"/>
          <w:szCs w:val="21"/>
        </w:rPr>
        <w:t>）</w:t>
      </w:r>
      <w:r w:rsidR="006D470A" w:rsidRPr="00B53120">
        <w:rPr>
          <w:rFonts w:asciiTheme="minorEastAsia" w:hAnsiTheme="minorEastAsia" w:hint="eastAsia"/>
          <w:color w:val="000000"/>
          <w:szCs w:val="21"/>
        </w:rPr>
        <w:t>平成</w:t>
      </w:r>
      <w:r w:rsidR="009568B1" w:rsidRPr="00B53120">
        <w:rPr>
          <w:rFonts w:asciiTheme="minorEastAsia" w:hAnsiTheme="minorEastAsia" w:hint="eastAsia"/>
          <w:color w:val="000000"/>
          <w:szCs w:val="21"/>
        </w:rPr>
        <w:t>26</w:t>
      </w:r>
      <w:r w:rsidR="006D470A" w:rsidRPr="00B53120">
        <w:rPr>
          <w:rFonts w:asciiTheme="minorEastAsia" w:hAnsiTheme="minorEastAsia" w:hint="eastAsia"/>
          <w:color w:val="000000"/>
          <w:szCs w:val="21"/>
        </w:rPr>
        <w:t>年度以降の</w:t>
      </w:r>
      <w:r w:rsidR="009568B1" w:rsidRPr="00B53120">
        <w:rPr>
          <w:rFonts w:asciiTheme="minorEastAsia" w:hAnsiTheme="minorEastAsia" w:hint="eastAsia"/>
          <w:color w:val="000000"/>
          <w:szCs w:val="21"/>
        </w:rPr>
        <w:t>3</w:t>
      </w:r>
      <w:r w:rsidR="006D470A" w:rsidRPr="00B53120">
        <w:rPr>
          <w:rFonts w:asciiTheme="minorEastAsia" w:hAnsiTheme="minorEastAsia" w:hint="eastAsia"/>
          <w:color w:val="000000"/>
          <w:szCs w:val="21"/>
        </w:rPr>
        <w:t>年間についての原油等の有効な利用に関する石油精製事業者の判断の基準（平成</w:t>
      </w:r>
      <w:r w:rsidR="009568B1" w:rsidRPr="00B53120">
        <w:rPr>
          <w:rFonts w:asciiTheme="minorEastAsia" w:hAnsiTheme="minorEastAsia" w:hint="eastAsia"/>
          <w:color w:val="000000"/>
          <w:szCs w:val="21"/>
        </w:rPr>
        <w:t>26</w:t>
      </w:r>
      <w:r w:rsidR="006D470A" w:rsidRPr="00B53120">
        <w:rPr>
          <w:rFonts w:asciiTheme="minorEastAsia" w:hAnsiTheme="minorEastAsia" w:hint="eastAsia"/>
          <w:color w:val="000000"/>
          <w:szCs w:val="21"/>
        </w:rPr>
        <w:t>年経済産業省告示第</w:t>
      </w:r>
      <w:r w:rsidR="009568B1" w:rsidRPr="00B53120">
        <w:rPr>
          <w:rFonts w:asciiTheme="minorEastAsia" w:hAnsiTheme="minorEastAsia" w:hint="eastAsia"/>
          <w:color w:val="000000"/>
          <w:szCs w:val="21"/>
        </w:rPr>
        <w:t>164</w:t>
      </w:r>
      <w:r w:rsidR="006D470A" w:rsidRPr="00B53120">
        <w:rPr>
          <w:rFonts w:asciiTheme="minorEastAsia" w:hAnsiTheme="minorEastAsia" w:hint="eastAsia"/>
          <w:color w:val="000000"/>
          <w:szCs w:val="21"/>
        </w:rPr>
        <w:t>号）に規定するものをいう。</w:t>
      </w:r>
    </w:p>
    <w:p w14:paraId="5046CA03" w14:textId="77777777" w:rsidR="00F72F05" w:rsidRPr="00B53120" w:rsidRDefault="00F72F05" w:rsidP="006E2204">
      <w:pPr>
        <w:widowControl/>
        <w:spacing w:line="320" w:lineRule="exact"/>
        <w:ind w:left="210" w:hangingChars="100" w:hanging="210"/>
        <w:jc w:val="left"/>
        <w:rPr>
          <w:rFonts w:asciiTheme="minorEastAsia" w:hAnsiTheme="minorEastAsia" w:cs="ＭＳ 明朝"/>
          <w:color w:val="000000"/>
          <w:kern w:val="0"/>
          <w:szCs w:val="21"/>
        </w:rPr>
      </w:pPr>
    </w:p>
    <w:p w14:paraId="3143A4F0" w14:textId="07BBE308" w:rsidR="00C70735" w:rsidRPr="00B53120" w:rsidRDefault="000338FE" w:rsidP="006E2204">
      <w:pPr>
        <w:widowControl/>
        <w:spacing w:line="320" w:lineRule="exact"/>
        <w:ind w:left="210" w:hangingChars="100" w:hanging="210"/>
        <w:jc w:val="left"/>
        <w:rPr>
          <w:rFonts w:asciiTheme="minorEastAsia" w:hAnsiTheme="minorEastAsia"/>
          <w:color w:val="000000"/>
          <w:szCs w:val="21"/>
        </w:rPr>
      </w:pPr>
      <w:r w:rsidRPr="00B53120">
        <w:rPr>
          <w:rFonts w:asciiTheme="minorEastAsia" w:hAnsiTheme="minorEastAsia" w:cs="ＭＳ 明朝" w:hint="eastAsia"/>
          <w:color w:val="000000"/>
          <w:kern w:val="0"/>
          <w:szCs w:val="21"/>
        </w:rPr>
        <w:t>Ⅲ</w:t>
      </w:r>
      <w:r w:rsidR="00196EE2" w:rsidRPr="00B53120">
        <w:rPr>
          <w:rFonts w:asciiTheme="minorEastAsia" w:hAnsiTheme="minorEastAsia" w:cs="ＭＳ 明朝" w:hint="eastAsia"/>
          <w:color w:val="000000"/>
          <w:kern w:val="0"/>
          <w:szCs w:val="21"/>
        </w:rPr>
        <w:t xml:space="preserve">　</w:t>
      </w:r>
      <w:r w:rsidR="00780D69" w:rsidRPr="00B53120">
        <w:rPr>
          <w:rFonts w:asciiTheme="minorEastAsia" w:hAnsiTheme="minorEastAsia" w:cs="ＭＳ 明朝" w:hint="eastAsia"/>
          <w:color w:val="000000"/>
          <w:kern w:val="0"/>
          <w:szCs w:val="21"/>
        </w:rPr>
        <w:t>処理率</w:t>
      </w:r>
      <w:r w:rsidR="0032476E" w:rsidRPr="00B53120">
        <w:rPr>
          <w:rFonts w:asciiTheme="minorEastAsia" w:hAnsiTheme="minorEastAsia" w:hint="eastAsia"/>
          <w:color w:val="000000"/>
          <w:szCs w:val="21"/>
        </w:rPr>
        <w:t>の増加に係る目標</w:t>
      </w:r>
      <w:r w:rsidRPr="00B53120">
        <w:rPr>
          <w:rFonts w:asciiTheme="minorEastAsia" w:hAnsiTheme="minorEastAsia" w:hint="eastAsia"/>
          <w:color w:val="000000"/>
          <w:szCs w:val="21"/>
        </w:rPr>
        <w:t>の</w:t>
      </w:r>
      <w:r w:rsidR="0032476E" w:rsidRPr="00B53120">
        <w:rPr>
          <w:rFonts w:asciiTheme="minorEastAsia" w:hAnsiTheme="minorEastAsia" w:hint="eastAsia"/>
          <w:color w:val="000000"/>
          <w:szCs w:val="21"/>
        </w:rPr>
        <w:t>達成</w:t>
      </w:r>
      <w:r w:rsidR="00D55B63" w:rsidRPr="00B53120">
        <w:rPr>
          <w:rFonts w:asciiTheme="minorEastAsia" w:hAnsiTheme="minorEastAsia" w:hint="eastAsia"/>
          <w:color w:val="000000"/>
          <w:szCs w:val="21"/>
        </w:rPr>
        <w:t>が</w:t>
      </w:r>
      <w:r w:rsidR="00C15DE9" w:rsidRPr="00B53120">
        <w:rPr>
          <w:rFonts w:asciiTheme="minorEastAsia" w:hAnsiTheme="minorEastAsia" w:hint="eastAsia"/>
          <w:color w:val="000000"/>
          <w:szCs w:val="21"/>
        </w:rPr>
        <w:t>困難</w:t>
      </w:r>
      <w:r w:rsidR="00D55B63" w:rsidRPr="00B53120">
        <w:rPr>
          <w:rFonts w:asciiTheme="minorEastAsia" w:hAnsiTheme="minorEastAsia" w:hint="eastAsia"/>
          <w:color w:val="000000"/>
          <w:szCs w:val="21"/>
        </w:rPr>
        <w:t>な</w:t>
      </w:r>
      <w:r w:rsidR="002508A7" w:rsidRPr="00B53120">
        <w:rPr>
          <w:rFonts w:asciiTheme="minorEastAsia" w:hAnsiTheme="minorEastAsia" w:hint="eastAsia"/>
          <w:color w:val="000000"/>
          <w:szCs w:val="21"/>
        </w:rPr>
        <w:t>場合の措置</w:t>
      </w:r>
    </w:p>
    <w:p w14:paraId="5434F53E" w14:textId="79C2BA6E" w:rsidR="00D55B63" w:rsidRPr="00B53120" w:rsidRDefault="00D55B63" w:rsidP="006E2204">
      <w:pPr>
        <w:widowControl/>
        <w:spacing w:line="320" w:lineRule="exact"/>
        <w:ind w:left="210" w:hangingChars="100" w:hanging="210"/>
        <w:jc w:val="left"/>
        <w:rPr>
          <w:rFonts w:asciiTheme="minorEastAsia" w:hAnsiTheme="minorEastAsia"/>
          <w:color w:val="000000"/>
          <w:szCs w:val="21"/>
        </w:rPr>
      </w:pPr>
      <w:r w:rsidRPr="00B53120">
        <w:rPr>
          <w:rFonts w:asciiTheme="minorEastAsia" w:hAnsiTheme="minorEastAsia" w:hint="eastAsia"/>
          <w:color w:val="000000"/>
          <w:szCs w:val="21"/>
        </w:rPr>
        <w:t xml:space="preserve">　</w:t>
      </w:r>
      <w:r w:rsidR="009045E9" w:rsidRPr="00B53120">
        <w:rPr>
          <w:rFonts w:asciiTheme="minorEastAsia" w:hAnsiTheme="minorEastAsia" w:hint="eastAsia"/>
          <w:color w:val="000000"/>
          <w:szCs w:val="21"/>
        </w:rPr>
        <w:t>令和</w:t>
      </w:r>
      <w:r w:rsidR="009568B1" w:rsidRPr="00B53120">
        <w:rPr>
          <w:rFonts w:asciiTheme="minorEastAsia" w:hAnsiTheme="minorEastAsia" w:hint="eastAsia"/>
          <w:color w:val="000000"/>
          <w:szCs w:val="21"/>
        </w:rPr>
        <w:t>10</w:t>
      </w:r>
      <w:r w:rsidR="00CC51F7" w:rsidRPr="00B53120">
        <w:rPr>
          <w:rFonts w:asciiTheme="minorEastAsia" w:hAnsiTheme="minorEastAsia" w:hint="eastAsia"/>
          <w:color w:val="000000"/>
          <w:szCs w:val="21"/>
        </w:rPr>
        <w:t>年度に製油所の定期修理が生じることにより</w:t>
      </w:r>
      <w:r w:rsidR="00A260CA" w:rsidRPr="00B53120">
        <w:rPr>
          <w:rFonts w:asciiTheme="minorEastAsia" w:hAnsiTheme="minorEastAsia" w:hint="eastAsia"/>
          <w:color w:val="000000"/>
          <w:szCs w:val="21"/>
        </w:rPr>
        <w:t>、</w:t>
      </w:r>
      <w:r w:rsidR="009045E9" w:rsidRPr="00B53120">
        <w:rPr>
          <w:rFonts w:asciiTheme="minorEastAsia" w:hAnsiTheme="minorEastAsia" w:hint="eastAsia"/>
          <w:color w:val="000000"/>
          <w:szCs w:val="21"/>
        </w:rPr>
        <w:t>令和</w:t>
      </w:r>
      <w:r w:rsidR="009568B1" w:rsidRPr="00B53120">
        <w:rPr>
          <w:rFonts w:asciiTheme="minorEastAsia" w:hAnsiTheme="minorEastAsia" w:hint="eastAsia"/>
          <w:color w:val="000000"/>
          <w:szCs w:val="21"/>
        </w:rPr>
        <w:t>9</w:t>
      </w:r>
      <w:r w:rsidR="00A260CA" w:rsidRPr="00B53120">
        <w:rPr>
          <w:rFonts w:asciiTheme="minorEastAsia" w:hAnsiTheme="minorEastAsia" w:hint="eastAsia"/>
          <w:color w:val="000000"/>
          <w:szCs w:val="21"/>
        </w:rPr>
        <w:t>年度において目標</w:t>
      </w:r>
      <w:r w:rsidR="008F2907" w:rsidRPr="00B53120">
        <w:rPr>
          <w:rFonts w:asciiTheme="minorEastAsia" w:hAnsiTheme="minorEastAsia" w:hint="eastAsia"/>
          <w:color w:val="000000"/>
          <w:szCs w:val="21"/>
        </w:rPr>
        <w:t>を達成する場合</w:t>
      </w:r>
      <w:r w:rsidR="00934613" w:rsidRPr="00B53120">
        <w:rPr>
          <w:rFonts w:asciiTheme="minorEastAsia" w:hAnsiTheme="minorEastAsia" w:hint="eastAsia"/>
          <w:color w:val="000000"/>
          <w:szCs w:val="21"/>
        </w:rPr>
        <w:t>（注</w:t>
      </w:r>
      <w:r w:rsidR="009568B1" w:rsidRPr="00B53120">
        <w:rPr>
          <w:rFonts w:asciiTheme="minorEastAsia" w:hAnsiTheme="minorEastAsia" w:hint="eastAsia"/>
          <w:color w:val="000000"/>
          <w:szCs w:val="21"/>
        </w:rPr>
        <w:t>10</w:t>
      </w:r>
      <w:r w:rsidR="00CC51F7" w:rsidRPr="00B53120">
        <w:rPr>
          <w:rFonts w:asciiTheme="minorEastAsia" w:hAnsiTheme="minorEastAsia" w:hint="eastAsia"/>
          <w:color w:val="000000"/>
          <w:szCs w:val="21"/>
        </w:rPr>
        <w:t>）</w:t>
      </w:r>
    </w:p>
    <w:tbl>
      <w:tblPr>
        <w:tblStyle w:val="ae"/>
        <w:tblW w:w="0" w:type="auto"/>
        <w:tblInd w:w="108" w:type="dxa"/>
        <w:tblLook w:val="04A0" w:firstRow="1" w:lastRow="0" w:firstColumn="1" w:lastColumn="0" w:noHBand="0" w:noVBand="1"/>
      </w:tblPr>
      <w:tblGrid>
        <w:gridCol w:w="1843"/>
        <w:gridCol w:w="6769"/>
      </w:tblGrid>
      <w:tr w:rsidR="00D55B63" w:rsidRPr="00B53120" w14:paraId="7E979AB8" w14:textId="4C1E2545" w:rsidTr="005B7AFC">
        <w:tc>
          <w:tcPr>
            <w:tcW w:w="1843" w:type="dxa"/>
          </w:tcPr>
          <w:p w14:paraId="647EFA2B" w14:textId="441B484F" w:rsidR="00D55B63" w:rsidRPr="00B53120" w:rsidRDefault="00D55B63" w:rsidP="006E2204">
            <w:pPr>
              <w:widowControl/>
              <w:jc w:val="center"/>
              <w:rPr>
                <w:rFonts w:asciiTheme="minorEastAsia" w:hAnsiTheme="minorEastAsia"/>
                <w:color w:val="000000"/>
                <w:szCs w:val="21"/>
              </w:rPr>
            </w:pPr>
            <w:r w:rsidRPr="00B53120">
              <w:rPr>
                <w:rFonts w:asciiTheme="minorEastAsia" w:hAnsiTheme="minorEastAsia" w:hint="eastAsia"/>
                <w:color w:val="000000"/>
                <w:szCs w:val="21"/>
              </w:rPr>
              <w:t>製油所名</w:t>
            </w:r>
          </w:p>
        </w:tc>
        <w:tc>
          <w:tcPr>
            <w:tcW w:w="6769" w:type="dxa"/>
          </w:tcPr>
          <w:p w14:paraId="76503895" w14:textId="72629C96" w:rsidR="00D55B63" w:rsidRPr="00B53120" w:rsidRDefault="00D55B63" w:rsidP="006E2204">
            <w:pPr>
              <w:widowControl/>
              <w:jc w:val="center"/>
              <w:rPr>
                <w:rFonts w:asciiTheme="minorEastAsia" w:hAnsiTheme="minorEastAsia"/>
                <w:color w:val="000000"/>
                <w:szCs w:val="21"/>
              </w:rPr>
            </w:pPr>
            <w:r w:rsidRPr="00B53120">
              <w:rPr>
                <w:rFonts w:asciiTheme="minorEastAsia" w:hAnsiTheme="minorEastAsia" w:hint="eastAsia"/>
                <w:color w:val="000000"/>
                <w:szCs w:val="21"/>
              </w:rPr>
              <w:t>定期修理の期間</w:t>
            </w:r>
          </w:p>
        </w:tc>
      </w:tr>
      <w:tr w:rsidR="001E27FC" w:rsidRPr="00B53120" w14:paraId="52B5DC52" w14:textId="5F0B1939" w:rsidTr="005B7AFC">
        <w:tc>
          <w:tcPr>
            <w:tcW w:w="1843" w:type="dxa"/>
          </w:tcPr>
          <w:p w14:paraId="3040B645" w14:textId="3B88AECB" w:rsidR="001E27FC" w:rsidRPr="00B53120" w:rsidRDefault="001E27FC" w:rsidP="006E2204">
            <w:pPr>
              <w:widowControl/>
              <w:jc w:val="left"/>
              <w:rPr>
                <w:rFonts w:asciiTheme="minorEastAsia" w:hAnsiTheme="minorEastAsia"/>
                <w:color w:val="000000"/>
                <w:szCs w:val="21"/>
              </w:rPr>
            </w:pPr>
          </w:p>
        </w:tc>
        <w:tc>
          <w:tcPr>
            <w:tcW w:w="6769" w:type="dxa"/>
          </w:tcPr>
          <w:p w14:paraId="3D9D32E2" w14:textId="05A67CB7" w:rsidR="001E27FC" w:rsidRPr="00B53120" w:rsidRDefault="001E27FC" w:rsidP="006E2204">
            <w:pPr>
              <w:widowControl/>
              <w:jc w:val="left"/>
              <w:rPr>
                <w:rFonts w:asciiTheme="minorEastAsia" w:hAnsiTheme="minorEastAsia"/>
                <w:color w:val="000000"/>
                <w:szCs w:val="21"/>
              </w:rPr>
            </w:pPr>
          </w:p>
        </w:tc>
      </w:tr>
    </w:tbl>
    <w:p w14:paraId="49B57540" w14:textId="4FDA9E89" w:rsidR="00D55B63" w:rsidRPr="00B53120" w:rsidRDefault="00CC51F7" w:rsidP="006E2204">
      <w:pPr>
        <w:widowControl/>
        <w:spacing w:line="320" w:lineRule="exact"/>
        <w:ind w:left="210" w:hangingChars="100" w:hanging="210"/>
        <w:jc w:val="left"/>
        <w:rPr>
          <w:rFonts w:asciiTheme="minorEastAsia" w:hAnsiTheme="minorEastAsia"/>
          <w:color w:val="000000"/>
          <w:szCs w:val="21"/>
        </w:rPr>
      </w:pPr>
      <w:r w:rsidRPr="00B53120">
        <w:rPr>
          <w:rFonts w:asciiTheme="minorEastAsia" w:hAnsiTheme="minorEastAsia" w:hint="eastAsia"/>
          <w:color w:val="000000"/>
          <w:szCs w:val="21"/>
        </w:rPr>
        <w:t xml:space="preserve">　</w:t>
      </w:r>
      <w:r w:rsidR="00934613" w:rsidRPr="00B53120">
        <w:rPr>
          <w:rFonts w:asciiTheme="minorEastAsia" w:hAnsiTheme="minorEastAsia" w:hint="eastAsia"/>
          <w:color w:val="000000"/>
          <w:szCs w:val="21"/>
        </w:rPr>
        <w:t>（注</w:t>
      </w:r>
      <w:r w:rsidR="009568B1" w:rsidRPr="00B53120">
        <w:rPr>
          <w:rFonts w:asciiTheme="minorEastAsia" w:hAnsiTheme="minorEastAsia" w:hint="eastAsia"/>
          <w:color w:val="000000"/>
          <w:szCs w:val="21"/>
        </w:rPr>
        <w:t>10</w:t>
      </w:r>
      <w:r w:rsidRPr="00B53120">
        <w:rPr>
          <w:rFonts w:asciiTheme="minorEastAsia" w:hAnsiTheme="minorEastAsia" w:hint="eastAsia"/>
          <w:color w:val="000000"/>
          <w:szCs w:val="21"/>
        </w:rPr>
        <w:t>）</w:t>
      </w:r>
      <w:r w:rsidR="001C1848" w:rsidRPr="00B53120">
        <w:rPr>
          <w:rFonts w:asciiTheme="minorEastAsia" w:hAnsiTheme="minorEastAsia" w:hint="eastAsia"/>
          <w:color w:val="000000"/>
          <w:szCs w:val="21"/>
        </w:rPr>
        <w:t>令和</w:t>
      </w:r>
      <w:r w:rsidR="009568B1" w:rsidRPr="00B53120">
        <w:rPr>
          <w:rFonts w:asciiTheme="minorEastAsia" w:hAnsiTheme="minorEastAsia" w:hint="eastAsia"/>
          <w:color w:val="000000"/>
          <w:szCs w:val="21"/>
        </w:rPr>
        <w:t>9</w:t>
      </w:r>
      <w:r w:rsidR="001A4856" w:rsidRPr="00B53120">
        <w:rPr>
          <w:rFonts w:asciiTheme="minorEastAsia" w:hAnsiTheme="minorEastAsia" w:hint="eastAsia"/>
          <w:color w:val="000000"/>
          <w:szCs w:val="21"/>
        </w:rPr>
        <w:t>年度</w:t>
      </w:r>
      <w:r w:rsidR="00727E95" w:rsidRPr="00B53120">
        <w:rPr>
          <w:rFonts w:asciiTheme="minorEastAsia" w:hAnsiTheme="minorEastAsia" w:hint="eastAsia"/>
          <w:color w:val="000000"/>
          <w:szCs w:val="21"/>
        </w:rPr>
        <w:t>に行う</w:t>
      </w:r>
      <w:r w:rsidR="000338FE" w:rsidRPr="00B53120">
        <w:rPr>
          <w:rFonts w:asciiTheme="minorEastAsia" w:hAnsiTheme="minorEastAsia" w:hint="eastAsia"/>
          <w:color w:val="000000"/>
          <w:szCs w:val="21"/>
        </w:rPr>
        <w:t>計画</w:t>
      </w:r>
      <w:r w:rsidR="00727E95" w:rsidRPr="00B53120">
        <w:rPr>
          <w:rFonts w:asciiTheme="minorEastAsia" w:hAnsiTheme="minorEastAsia" w:hint="eastAsia"/>
          <w:color w:val="000000"/>
          <w:szCs w:val="21"/>
        </w:rPr>
        <w:t>の</w:t>
      </w:r>
      <w:r w:rsidR="000338FE" w:rsidRPr="00B53120">
        <w:rPr>
          <w:rFonts w:asciiTheme="minorEastAsia" w:hAnsiTheme="minorEastAsia" w:hint="eastAsia"/>
          <w:color w:val="000000"/>
          <w:szCs w:val="21"/>
        </w:rPr>
        <w:t>提出</w:t>
      </w:r>
      <w:r w:rsidR="00727E95" w:rsidRPr="00B53120">
        <w:rPr>
          <w:rFonts w:asciiTheme="minorEastAsia" w:hAnsiTheme="minorEastAsia" w:hint="eastAsia"/>
          <w:color w:val="000000"/>
          <w:szCs w:val="21"/>
        </w:rPr>
        <w:t>の際に記載すること</w:t>
      </w:r>
      <w:r w:rsidR="00674740" w:rsidRPr="00B53120">
        <w:rPr>
          <w:rFonts w:asciiTheme="minorEastAsia" w:hAnsiTheme="minorEastAsia" w:hint="eastAsia"/>
          <w:color w:val="000000"/>
          <w:szCs w:val="21"/>
        </w:rPr>
        <w:t>。</w:t>
      </w:r>
    </w:p>
    <w:p w14:paraId="2E741998" w14:textId="18C93C99" w:rsidR="00CC51F7" w:rsidRPr="00B53120" w:rsidRDefault="00CC51F7" w:rsidP="006E2204">
      <w:pPr>
        <w:widowControl/>
        <w:spacing w:line="320" w:lineRule="exact"/>
        <w:ind w:left="210" w:hangingChars="100" w:hanging="210"/>
        <w:jc w:val="left"/>
        <w:rPr>
          <w:rFonts w:asciiTheme="minorEastAsia" w:hAnsiTheme="minorEastAsia"/>
          <w:color w:val="000000"/>
          <w:szCs w:val="21"/>
        </w:rPr>
      </w:pPr>
    </w:p>
    <w:p w14:paraId="7C72DC19" w14:textId="1BC85A9F" w:rsidR="00A84E47" w:rsidRPr="00B53120" w:rsidRDefault="000338FE" w:rsidP="006E2204">
      <w:pPr>
        <w:widowControl/>
        <w:spacing w:line="320" w:lineRule="exact"/>
        <w:ind w:left="210" w:hangingChars="100" w:hanging="210"/>
        <w:jc w:val="left"/>
        <w:rPr>
          <w:rFonts w:asciiTheme="minorEastAsia" w:hAnsiTheme="minorEastAsia"/>
          <w:color w:val="000000"/>
          <w:szCs w:val="21"/>
        </w:rPr>
      </w:pPr>
      <w:r w:rsidRPr="00B53120">
        <w:rPr>
          <w:rFonts w:asciiTheme="minorEastAsia" w:hAnsiTheme="minorEastAsia" w:hint="eastAsia"/>
          <w:color w:val="000000"/>
          <w:szCs w:val="21"/>
        </w:rPr>
        <w:t xml:space="preserve">　</w:t>
      </w:r>
      <w:r w:rsidR="009045E9" w:rsidRPr="00B53120">
        <w:rPr>
          <w:rFonts w:asciiTheme="minorEastAsia" w:hAnsiTheme="minorEastAsia" w:hint="eastAsia"/>
          <w:color w:val="000000"/>
          <w:szCs w:val="21"/>
        </w:rPr>
        <w:t>令和</w:t>
      </w:r>
      <w:r w:rsidR="009568B1" w:rsidRPr="00B53120">
        <w:rPr>
          <w:rFonts w:asciiTheme="minorEastAsia" w:hAnsiTheme="minorEastAsia" w:hint="eastAsia"/>
          <w:color w:val="000000"/>
          <w:szCs w:val="21"/>
        </w:rPr>
        <w:t>10</w:t>
      </w:r>
      <w:r w:rsidRPr="00B53120">
        <w:rPr>
          <w:rFonts w:asciiTheme="minorEastAsia" w:hAnsiTheme="minorEastAsia" w:hint="eastAsia"/>
          <w:color w:val="000000"/>
          <w:szCs w:val="21"/>
        </w:rPr>
        <w:t>年度に特定残油処理装置の新設、増設又は</w:t>
      </w:r>
      <w:r w:rsidR="004B1173" w:rsidRPr="00B53120">
        <w:rPr>
          <w:rFonts w:asciiTheme="minorEastAsia" w:hAnsiTheme="minorEastAsia" w:hint="eastAsia"/>
          <w:color w:val="000000"/>
          <w:szCs w:val="21"/>
        </w:rPr>
        <w:t>改良のための工事を予定していることにより、</w:t>
      </w:r>
      <w:r w:rsidR="009045E9" w:rsidRPr="00B53120">
        <w:rPr>
          <w:rFonts w:asciiTheme="minorEastAsia" w:hAnsiTheme="minorEastAsia" w:hint="eastAsia"/>
          <w:color w:val="000000"/>
          <w:szCs w:val="21"/>
        </w:rPr>
        <w:t>令和</w:t>
      </w:r>
      <w:r w:rsidR="009568B1" w:rsidRPr="00B53120">
        <w:rPr>
          <w:rFonts w:asciiTheme="minorEastAsia" w:hAnsiTheme="minorEastAsia" w:hint="eastAsia"/>
          <w:color w:val="000000"/>
          <w:szCs w:val="21"/>
        </w:rPr>
        <w:t>11</w:t>
      </w:r>
      <w:r w:rsidR="008F2907" w:rsidRPr="00B53120">
        <w:rPr>
          <w:rFonts w:asciiTheme="minorEastAsia" w:hAnsiTheme="minorEastAsia" w:hint="eastAsia"/>
          <w:color w:val="000000"/>
          <w:szCs w:val="21"/>
        </w:rPr>
        <w:t>年度において目標を達成する場合</w:t>
      </w:r>
      <w:r w:rsidR="00934613" w:rsidRPr="00B53120">
        <w:rPr>
          <w:rFonts w:asciiTheme="minorEastAsia" w:hAnsiTheme="minorEastAsia" w:hint="eastAsia"/>
          <w:color w:val="000000"/>
          <w:szCs w:val="21"/>
        </w:rPr>
        <w:t>（注</w:t>
      </w:r>
      <w:r w:rsidR="009568B1" w:rsidRPr="00B53120">
        <w:rPr>
          <w:rFonts w:asciiTheme="minorEastAsia" w:hAnsiTheme="minorEastAsia" w:hint="eastAsia"/>
          <w:color w:val="000000"/>
          <w:szCs w:val="21"/>
        </w:rPr>
        <w:t>11</w:t>
      </w:r>
      <w:r w:rsidR="004B1173" w:rsidRPr="00B53120">
        <w:rPr>
          <w:rFonts w:asciiTheme="minorEastAsia" w:hAnsiTheme="minorEastAsia" w:hint="eastAsia"/>
          <w:color w:val="000000"/>
          <w:szCs w:val="21"/>
        </w:rPr>
        <w:t>）</w:t>
      </w:r>
    </w:p>
    <w:tbl>
      <w:tblPr>
        <w:tblStyle w:val="ae"/>
        <w:tblW w:w="0" w:type="auto"/>
        <w:tblInd w:w="108" w:type="dxa"/>
        <w:tblLook w:val="04A0" w:firstRow="1" w:lastRow="0" w:firstColumn="1" w:lastColumn="0" w:noHBand="0" w:noVBand="1"/>
      </w:tblPr>
      <w:tblGrid>
        <w:gridCol w:w="1898"/>
        <w:gridCol w:w="3064"/>
        <w:gridCol w:w="3650"/>
      </w:tblGrid>
      <w:tr w:rsidR="004B1173" w:rsidRPr="00B53120" w14:paraId="2011FF65" w14:textId="507954B1" w:rsidTr="005B7AFC">
        <w:tc>
          <w:tcPr>
            <w:tcW w:w="1898" w:type="dxa"/>
          </w:tcPr>
          <w:p w14:paraId="7874E492" w14:textId="27525040" w:rsidR="004B1173" w:rsidRPr="00B53120" w:rsidRDefault="004B1173" w:rsidP="006E2204">
            <w:pPr>
              <w:widowControl/>
              <w:jc w:val="center"/>
              <w:rPr>
                <w:rFonts w:asciiTheme="minorEastAsia" w:hAnsiTheme="minorEastAsia"/>
                <w:color w:val="000000"/>
                <w:szCs w:val="21"/>
              </w:rPr>
            </w:pPr>
            <w:r w:rsidRPr="00B53120">
              <w:rPr>
                <w:rFonts w:asciiTheme="minorEastAsia" w:hAnsiTheme="minorEastAsia" w:hint="eastAsia"/>
                <w:color w:val="000000"/>
                <w:szCs w:val="21"/>
              </w:rPr>
              <w:t>製油所名</w:t>
            </w:r>
          </w:p>
        </w:tc>
        <w:tc>
          <w:tcPr>
            <w:tcW w:w="3064" w:type="dxa"/>
          </w:tcPr>
          <w:p w14:paraId="04B473AC" w14:textId="1ACDEB1E" w:rsidR="004B1173" w:rsidRPr="00B53120" w:rsidRDefault="004B1173" w:rsidP="006E2204">
            <w:pPr>
              <w:widowControl/>
              <w:jc w:val="center"/>
              <w:rPr>
                <w:rFonts w:asciiTheme="minorEastAsia" w:hAnsiTheme="minorEastAsia"/>
                <w:color w:val="000000"/>
                <w:szCs w:val="21"/>
              </w:rPr>
            </w:pPr>
            <w:r w:rsidRPr="00B53120">
              <w:rPr>
                <w:rFonts w:asciiTheme="minorEastAsia" w:hAnsiTheme="minorEastAsia" w:hint="eastAsia"/>
                <w:color w:val="000000"/>
                <w:szCs w:val="21"/>
              </w:rPr>
              <w:t>工事の期間</w:t>
            </w:r>
          </w:p>
        </w:tc>
        <w:tc>
          <w:tcPr>
            <w:tcW w:w="3650" w:type="dxa"/>
          </w:tcPr>
          <w:p w14:paraId="3771B3F8" w14:textId="670F493B" w:rsidR="004B1173" w:rsidRPr="00B53120" w:rsidRDefault="004B1173" w:rsidP="006E2204">
            <w:pPr>
              <w:widowControl/>
              <w:jc w:val="center"/>
              <w:rPr>
                <w:rFonts w:asciiTheme="minorEastAsia" w:hAnsiTheme="minorEastAsia"/>
                <w:color w:val="000000"/>
                <w:szCs w:val="21"/>
              </w:rPr>
            </w:pPr>
            <w:r w:rsidRPr="00B53120">
              <w:rPr>
                <w:rFonts w:asciiTheme="minorEastAsia" w:hAnsiTheme="minorEastAsia" w:hint="eastAsia"/>
                <w:color w:val="000000"/>
                <w:szCs w:val="21"/>
              </w:rPr>
              <w:t>具体的な工事内容</w:t>
            </w:r>
          </w:p>
        </w:tc>
      </w:tr>
      <w:tr w:rsidR="004B1173" w:rsidRPr="00B53120" w14:paraId="4A26EB1E" w14:textId="16F557A9" w:rsidTr="005B7AFC">
        <w:tc>
          <w:tcPr>
            <w:tcW w:w="1898" w:type="dxa"/>
          </w:tcPr>
          <w:p w14:paraId="6D7F9869" w14:textId="59B2F898" w:rsidR="004B1173" w:rsidRPr="00B53120" w:rsidRDefault="004B1173" w:rsidP="006E2204">
            <w:pPr>
              <w:widowControl/>
              <w:jc w:val="left"/>
              <w:rPr>
                <w:rFonts w:asciiTheme="minorEastAsia" w:hAnsiTheme="minorEastAsia"/>
                <w:color w:val="000000"/>
                <w:szCs w:val="21"/>
              </w:rPr>
            </w:pPr>
          </w:p>
        </w:tc>
        <w:tc>
          <w:tcPr>
            <w:tcW w:w="3064" w:type="dxa"/>
          </w:tcPr>
          <w:p w14:paraId="66916535" w14:textId="41F7C772" w:rsidR="004B1173" w:rsidRPr="00B53120" w:rsidRDefault="004B1173" w:rsidP="006E2204">
            <w:pPr>
              <w:widowControl/>
              <w:jc w:val="left"/>
              <w:rPr>
                <w:rFonts w:asciiTheme="minorEastAsia" w:hAnsiTheme="minorEastAsia"/>
                <w:color w:val="000000"/>
                <w:szCs w:val="21"/>
              </w:rPr>
            </w:pPr>
          </w:p>
        </w:tc>
        <w:tc>
          <w:tcPr>
            <w:tcW w:w="3650" w:type="dxa"/>
          </w:tcPr>
          <w:p w14:paraId="5306E25D" w14:textId="59AB2D4A" w:rsidR="004B1173" w:rsidRPr="00B53120" w:rsidRDefault="004B1173" w:rsidP="006E2204">
            <w:pPr>
              <w:widowControl/>
              <w:jc w:val="left"/>
              <w:rPr>
                <w:rFonts w:asciiTheme="minorEastAsia" w:hAnsiTheme="minorEastAsia"/>
                <w:color w:val="000000"/>
                <w:szCs w:val="21"/>
              </w:rPr>
            </w:pPr>
          </w:p>
        </w:tc>
      </w:tr>
    </w:tbl>
    <w:p w14:paraId="02CCBC06" w14:textId="2EBC9E54" w:rsidR="000338FE" w:rsidRPr="00B53120" w:rsidRDefault="00934613" w:rsidP="006E2204">
      <w:pPr>
        <w:widowControl/>
        <w:spacing w:line="320" w:lineRule="exact"/>
        <w:ind w:left="210" w:hangingChars="100" w:hanging="210"/>
        <w:jc w:val="left"/>
        <w:rPr>
          <w:rFonts w:asciiTheme="minorEastAsia" w:hAnsiTheme="minorEastAsia"/>
          <w:color w:val="000000"/>
          <w:szCs w:val="21"/>
        </w:rPr>
      </w:pPr>
      <w:r w:rsidRPr="00B53120">
        <w:rPr>
          <w:rFonts w:asciiTheme="minorEastAsia" w:hAnsiTheme="minorEastAsia" w:hint="eastAsia"/>
          <w:color w:val="000000"/>
          <w:szCs w:val="21"/>
        </w:rPr>
        <w:t xml:space="preserve">　（注</w:t>
      </w:r>
      <w:r w:rsidR="009568B1" w:rsidRPr="00B53120">
        <w:rPr>
          <w:rFonts w:asciiTheme="minorEastAsia" w:hAnsiTheme="minorEastAsia" w:hint="eastAsia"/>
          <w:color w:val="000000"/>
          <w:szCs w:val="21"/>
        </w:rPr>
        <w:t>11</w:t>
      </w:r>
      <w:r w:rsidR="004B1173" w:rsidRPr="00B53120">
        <w:rPr>
          <w:rFonts w:asciiTheme="minorEastAsia" w:hAnsiTheme="minorEastAsia" w:hint="eastAsia"/>
          <w:color w:val="000000"/>
          <w:szCs w:val="21"/>
        </w:rPr>
        <w:t>）</w:t>
      </w:r>
      <w:r w:rsidR="009045E9" w:rsidRPr="00B53120">
        <w:rPr>
          <w:rFonts w:asciiTheme="minorEastAsia" w:hAnsiTheme="minorEastAsia" w:hint="eastAsia"/>
          <w:color w:val="000000"/>
          <w:szCs w:val="21"/>
        </w:rPr>
        <w:t>令和</w:t>
      </w:r>
      <w:r w:rsidR="009568B1" w:rsidRPr="00B53120">
        <w:rPr>
          <w:rFonts w:asciiTheme="minorEastAsia" w:hAnsiTheme="minorEastAsia" w:hint="eastAsia"/>
          <w:color w:val="000000"/>
          <w:szCs w:val="21"/>
        </w:rPr>
        <w:t>9</w:t>
      </w:r>
      <w:r w:rsidR="004B1173" w:rsidRPr="00B53120">
        <w:rPr>
          <w:rFonts w:asciiTheme="minorEastAsia" w:hAnsiTheme="minorEastAsia" w:hint="eastAsia"/>
          <w:color w:val="000000"/>
          <w:szCs w:val="21"/>
        </w:rPr>
        <w:t>年度</w:t>
      </w:r>
      <w:r w:rsidR="00727E95" w:rsidRPr="00B53120">
        <w:rPr>
          <w:rFonts w:asciiTheme="minorEastAsia" w:hAnsiTheme="minorEastAsia" w:hint="eastAsia"/>
          <w:color w:val="000000"/>
          <w:szCs w:val="21"/>
        </w:rPr>
        <w:t>に行う</w:t>
      </w:r>
      <w:r w:rsidR="004B1173" w:rsidRPr="00B53120">
        <w:rPr>
          <w:rFonts w:asciiTheme="minorEastAsia" w:hAnsiTheme="minorEastAsia" w:hint="eastAsia"/>
          <w:color w:val="000000"/>
          <w:szCs w:val="21"/>
        </w:rPr>
        <w:t>計画</w:t>
      </w:r>
      <w:r w:rsidR="00727E95" w:rsidRPr="00B53120">
        <w:rPr>
          <w:rFonts w:asciiTheme="minorEastAsia" w:hAnsiTheme="minorEastAsia" w:hint="eastAsia"/>
          <w:color w:val="000000"/>
          <w:szCs w:val="21"/>
        </w:rPr>
        <w:t>の</w:t>
      </w:r>
      <w:r w:rsidR="004B1173" w:rsidRPr="00B53120">
        <w:rPr>
          <w:rFonts w:asciiTheme="minorEastAsia" w:hAnsiTheme="minorEastAsia" w:hint="eastAsia"/>
          <w:color w:val="000000"/>
          <w:szCs w:val="21"/>
        </w:rPr>
        <w:t>提出</w:t>
      </w:r>
      <w:r w:rsidR="00727E95" w:rsidRPr="00B53120">
        <w:rPr>
          <w:rFonts w:asciiTheme="minorEastAsia" w:hAnsiTheme="minorEastAsia" w:hint="eastAsia"/>
          <w:color w:val="000000"/>
          <w:szCs w:val="21"/>
        </w:rPr>
        <w:t>の際に記載すること</w:t>
      </w:r>
      <w:r w:rsidR="007647E9" w:rsidRPr="00B53120">
        <w:rPr>
          <w:rFonts w:asciiTheme="minorEastAsia" w:hAnsiTheme="minorEastAsia" w:hint="eastAsia"/>
          <w:color w:val="000000"/>
          <w:szCs w:val="21"/>
        </w:rPr>
        <w:t>。</w:t>
      </w:r>
    </w:p>
    <w:p w14:paraId="23C5CAF2" w14:textId="77777777" w:rsidR="004B1173" w:rsidRPr="00B53120" w:rsidRDefault="004B1173" w:rsidP="006E2204">
      <w:pPr>
        <w:widowControl/>
        <w:spacing w:line="320" w:lineRule="exact"/>
        <w:ind w:left="210" w:hangingChars="100" w:hanging="210"/>
        <w:jc w:val="left"/>
        <w:rPr>
          <w:rFonts w:asciiTheme="minorEastAsia" w:hAnsiTheme="minorEastAsia"/>
          <w:color w:val="000000"/>
          <w:szCs w:val="21"/>
        </w:rPr>
      </w:pPr>
    </w:p>
    <w:p w14:paraId="3CF8F233" w14:textId="1A0FF032" w:rsidR="00D55B63" w:rsidRPr="00B53120" w:rsidRDefault="00A260CA" w:rsidP="006E2204">
      <w:pPr>
        <w:widowControl/>
        <w:spacing w:line="320" w:lineRule="exact"/>
        <w:ind w:left="210" w:hangingChars="100" w:hanging="210"/>
        <w:jc w:val="left"/>
        <w:rPr>
          <w:rFonts w:asciiTheme="minorEastAsia" w:hAnsiTheme="minorEastAsia"/>
          <w:color w:val="000000"/>
          <w:szCs w:val="21"/>
        </w:rPr>
      </w:pPr>
      <w:r w:rsidRPr="00B53120">
        <w:rPr>
          <w:rFonts w:asciiTheme="minorEastAsia" w:hAnsiTheme="minorEastAsia" w:hint="eastAsia"/>
          <w:color w:val="000000"/>
          <w:szCs w:val="21"/>
        </w:rPr>
        <w:t xml:space="preserve">　</w:t>
      </w:r>
      <w:r w:rsidR="007D689F" w:rsidRPr="00B53120">
        <w:rPr>
          <w:rFonts w:asciiTheme="minorEastAsia" w:hAnsiTheme="minorEastAsia" w:hint="eastAsia"/>
          <w:color w:val="000000"/>
          <w:szCs w:val="21"/>
        </w:rPr>
        <w:t>自らに起因するものでないことが明らかである</w:t>
      </w:r>
      <w:r w:rsidR="00674740" w:rsidRPr="00B53120">
        <w:rPr>
          <w:rFonts w:asciiTheme="minorEastAsia" w:hAnsiTheme="minorEastAsia" w:hint="eastAsia"/>
          <w:color w:val="000000"/>
          <w:szCs w:val="21"/>
        </w:rPr>
        <w:t>事由により、</w:t>
      </w:r>
      <w:r w:rsidR="00D55B63" w:rsidRPr="00B53120">
        <w:rPr>
          <w:rFonts w:asciiTheme="minorEastAsia" w:hAnsiTheme="minorEastAsia" w:hint="eastAsia"/>
          <w:color w:val="000000"/>
          <w:szCs w:val="21"/>
        </w:rPr>
        <w:t>目標</w:t>
      </w:r>
      <w:r w:rsidR="00674740" w:rsidRPr="00B53120">
        <w:rPr>
          <w:rFonts w:asciiTheme="minorEastAsia" w:hAnsiTheme="minorEastAsia" w:hint="eastAsia"/>
          <w:color w:val="000000"/>
          <w:szCs w:val="21"/>
        </w:rPr>
        <w:t>の</w:t>
      </w:r>
      <w:r w:rsidR="00D55B63" w:rsidRPr="00B53120">
        <w:rPr>
          <w:rFonts w:asciiTheme="minorEastAsia" w:hAnsiTheme="minorEastAsia" w:hint="eastAsia"/>
          <w:color w:val="000000"/>
          <w:szCs w:val="21"/>
        </w:rPr>
        <w:t>達成が困難</w:t>
      </w:r>
      <w:r w:rsidR="007D689F" w:rsidRPr="00B53120">
        <w:rPr>
          <w:rFonts w:asciiTheme="minorEastAsia" w:hAnsiTheme="minorEastAsia" w:hint="eastAsia"/>
          <w:color w:val="000000"/>
          <w:szCs w:val="21"/>
        </w:rPr>
        <w:t>となる</w:t>
      </w:r>
      <w:r w:rsidR="00674740" w:rsidRPr="00B53120">
        <w:rPr>
          <w:rFonts w:asciiTheme="minorEastAsia" w:hAnsiTheme="minorEastAsia" w:hint="eastAsia"/>
          <w:color w:val="000000"/>
          <w:szCs w:val="21"/>
        </w:rPr>
        <w:t>場合</w:t>
      </w:r>
    </w:p>
    <w:p w14:paraId="4AF1DD5E" w14:textId="36D9F917" w:rsidR="007D689F" w:rsidRPr="00B53120" w:rsidRDefault="007A3B5B" w:rsidP="006E2204">
      <w:pPr>
        <w:widowControl/>
        <w:spacing w:line="320" w:lineRule="exact"/>
        <w:ind w:leftChars="200" w:left="630" w:hangingChars="100" w:hanging="210"/>
        <w:jc w:val="left"/>
        <w:rPr>
          <w:rFonts w:asciiTheme="minorEastAsia" w:hAnsiTheme="minorEastAsia"/>
          <w:color w:val="000000"/>
          <w:szCs w:val="21"/>
        </w:rPr>
      </w:pPr>
      <w:r w:rsidRPr="00B53120">
        <w:rPr>
          <w:rFonts w:asciiTheme="minorEastAsia" w:hAnsiTheme="minorEastAsia" w:hint="eastAsia"/>
          <w:color w:val="000000"/>
          <w:szCs w:val="21"/>
        </w:rPr>
        <w:t>ア</w:t>
      </w:r>
      <w:r w:rsidR="00A151AA" w:rsidRPr="00B53120">
        <w:rPr>
          <w:rFonts w:asciiTheme="minorEastAsia" w:hAnsiTheme="minorEastAsia" w:hint="eastAsia"/>
          <w:color w:val="000000"/>
          <w:szCs w:val="21"/>
        </w:rPr>
        <w:t>．</w:t>
      </w:r>
      <w:r w:rsidR="007D689F" w:rsidRPr="00B53120">
        <w:rPr>
          <w:rFonts w:asciiTheme="minorEastAsia" w:hAnsiTheme="minorEastAsia" w:hint="eastAsia"/>
          <w:color w:val="000000"/>
          <w:szCs w:val="21"/>
        </w:rPr>
        <w:t>災害、事故又はその他不測の事態が発生したことにより、</w:t>
      </w:r>
      <w:r w:rsidR="005B76D0" w:rsidRPr="00B53120">
        <w:rPr>
          <w:rFonts w:asciiTheme="minorEastAsia" w:hAnsiTheme="minorEastAsia" w:hint="eastAsia"/>
          <w:color w:val="000000"/>
          <w:szCs w:val="21"/>
        </w:rPr>
        <w:t>相当程度の期間、</w:t>
      </w:r>
      <w:r w:rsidR="007D689F" w:rsidRPr="00B53120">
        <w:rPr>
          <w:rFonts w:asciiTheme="minorEastAsia" w:hAnsiTheme="minorEastAsia" w:hint="eastAsia"/>
          <w:color w:val="000000"/>
          <w:szCs w:val="21"/>
        </w:rPr>
        <w:t>常圧蒸留装置又は特定残油処理装置の稼働に制限が生じた場合。</w:t>
      </w:r>
    </w:p>
    <w:p w14:paraId="3BC64640" w14:textId="06E2123D" w:rsidR="007D689F" w:rsidRPr="00B53120" w:rsidRDefault="007D689F" w:rsidP="006E2204">
      <w:pPr>
        <w:widowControl/>
        <w:spacing w:line="320" w:lineRule="exact"/>
        <w:ind w:leftChars="100" w:left="630" w:hangingChars="200" w:hanging="420"/>
        <w:jc w:val="left"/>
        <w:rPr>
          <w:rFonts w:asciiTheme="minorEastAsia" w:hAnsiTheme="minorEastAsia"/>
          <w:color w:val="000000"/>
          <w:szCs w:val="21"/>
        </w:rPr>
      </w:pPr>
      <w:r w:rsidRPr="00B53120">
        <w:rPr>
          <w:rFonts w:asciiTheme="minorEastAsia" w:hAnsiTheme="minorEastAsia" w:hint="eastAsia"/>
          <w:color w:val="000000"/>
          <w:szCs w:val="21"/>
        </w:rPr>
        <w:t xml:space="preserve">　イ</w:t>
      </w:r>
      <w:r w:rsidR="00A151AA" w:rsidRPr="00B53120">
        <w:rPr>
          <w:rFonts w:asciiTheme="minorEastAsia" w:hAnsiTheme="minorEastAsia" w:hint="eastAsia"/>
          <w:color w:val="000000"/>
          <w:szCs w:val="21"/>
        </w:rPr>
        <w:t>．</w:t>
      </w:r>
      <w:r w:rsidRPr="00B53120">
        <w:rPr>
          <w:rFonts w:asciiTheme="minorEastAsia" w:hAnsiTheme="minorEastAsia" w:hint="eastAsia"/>
          <w:color w:val="000000"/>
          <w:szCs w:val="21"/>
        </w:rPr>
        <w:t>災害、事故又はその他不測の事態が発生したことにより、特定残油処理装置の新設、増設又は改良のための工事の遅延が生じ、</w:t>
      </w:r>
      <w:r w:rsidR="00780D69" w:rsidRPr="00B53120">
        <w:rPr>
          <w:rFonts w:asciiTheme="minorEastAsia" w:hAnsiTheme="minorEastAsia" w:hint="eastAsia"/>
          <w:color w:val="000000"/>
          <w:szCs w:val="21"/>
        </w:rPr>
        <w:t>処理率</w:t>
      </w:r>
      <w:r w:rsidR="00217108" w:rsidRPr="00B53120">
        <w:rPr>
          <w:rFonts w:asciiTheme="minorEastAsia" w:hAnsiTheme="minorEastAsia" w:hint="eastAsia"/>
          <w:color w:val="000000"/>
          <w:szCs w:val="21"/>
        </w:rPr>
        <w:t>の</w:t>
      </w:r>
      <w:r w:rsidRPr="00B53120">
        <w:rPr>
          <w:rFonts w:asciiTheme="minorEastAsia" w:hAnsiTheme="minorEastAsia" w:hint="eastAsia"/>
          <w:color w:val="000000"/>
          <w:szCs w:val="21"/>
        </w:rPr>
        <w:t>増加を図ることが困難な場合。</w:t>
      </w:r>
    </w:p>
    <w:p w14:paraId="4081DCB1" w14:textId="5A0F5472" w:rsidR="007D689F" w:rsidRPr="00B53120" w:rsidRDefault="007D689F" w:rsidP="006E2204">
      <w:pPr>
        <w:widowControl/>
        <w:spacing w:line="320" w:lineRule="exact"/>
        <w:ind w:leftChars="100" w:left="630" w:hangingChars="200" w:hanging="420"/>
        <w:jc w:val="left"/>
        <w:rPr>
          <w:rFonts w:asciiTheme="minorEastAsia" w:hAnsiTheme="minorEastAsia"/>
          <w:color w:val="000000"/>
          <w:szCs w:val="21"/>
        </w:rPr>
      </w:pPr>
      <w:r w:rsidRPr="00B53120">
        <w:rPr>
          <w:rFonts w:asciiTheme="minorEastAsia" w:hAnsiTheme="minorEastAsia" w:hint="eastAsia"/>
          <w:color w:val="000000"/>
          <w:szCs w:val="21"/>
        </w:rPr>
        <w:t xml:space="preserve">　ウ</w:t>
      </w:r>
      <w:r w:rsidR="00A151AA" w:rsidRPr="00B53120">
        <w:rPr>
          <w:rFonts w:asciiTheme="minorEastAsia" w:hAnsiTheme="minorEastAsia" w:hint="eastAsia"/>
          <w:color w:val="000000"/>
          <w:szCs w:val="21"/>
        </w:rPr>
        <w:t>．</w:t>
      </w:r>
      <w:r w:rsidRPr="00B53120">
        <w:rPr>
          <w:rFonts w:asciiTheme="minorEastAsia" w:hAnsiTheme="minorEastAsia" w:hint="eastAsia"/>
          <w:color w:val="000000"/>
          <w:szCs w:val="21"/>
        </w:rPr>
        <w:t>災害、事故又はその他不測の事態が発生したことに伴う、社会的要請に応えるため、特定の石油製品の供給を行う必要がある場合。</w:t>
      </w:r>
    </w:p>
    <w:p w14:paraId="50FC4B2A" w14:textId="192791C0" w:rsidR="007D689F" w:rsidRPr="00B53120" w:rsidRDefault="007D689F" w:rsidP="006E2204">
      <w:pPr>
        <w:widowControl/>
        <w:spacing w:line="320" w:lineRule="exact"/>
        <w:ind w:leftChars="100" w:left="630" w:hangingChars="200" w:hanging="420"/>
        <w:jc w:val="left"/>
        <w:rPr>
          <w:rFonts w:asciiTheme="minorEastAsia" w:hAnsiTheme="minorEastAsia"/>
          <w:color w:val="000000"/>
          <w:szCs w:val="21"/>
        </w:rPr>
      </w:pPr>
      <w:r w:rsidRPr="00B53120">
        <w:rPr>
          <w:rFonts w:asciiTheme="minorEastAsia" w:hAnsiTheme="minorEastAsia" w:hint="eastAsia"/>
          <w:color w:val="000000"/>
          <w:szCs w:val="21"/>
        </w:rPr>
        <w:t xml:space="preserve">　エ</w:t>
      </w:r>
      <w:r w:rsidR="00A151AA" w:rsidRPr="00B53120">
        <w:rPr>
          <w:rFonts w:asciiTheme="minorEastAsia" w:hAnsiTheme="minorEastAsia" w:hint="eastAsia"/>
          <w:color w:val="000000"/>
          <w:szCs w:val="21"/>
        </w:rPr>
        <w:t>．</w:t>
      </w:r>
      <w:r w:rsidRPr="00B53120">
        <w:rPr>
          <w:rFonts w:asciiTheme="minorEastAsia" w:hAnsiTheme="minorEastAsia" w:hint="eastAsia"/>
          <w:color w:val="000000"/>
          <w:szCs w:val="21"/>
        </w:rPr>
        <w:t>国際情勢の変化に伴い、原油の選択に制約若しくは石油製品の需要構造に変化が生じたことにより、根本的な生産体制の変更を余儀なくされた場合。</w:t>
      </w:r>
    </w:p>
    <w:p w14:paraId="79DC746E" w14:textId="7F080477" w:rsidR="007D689F" w:rsidRPr="00B53120" w:rsidRDefault="007D689F" w:rsidP="006E2204">
      <w:pPr>
        <w:widowControl/>
        <w:spacing w:line="320" w:lineRule="exact"/>
        <w:ind w:leftChars="100" w:left="630" w:hangingChars="200" w:hanging="420"/>
        <w:jc w:val="left"/>
        <w:rPr>
          <w:rFonts w:asciiTheme="minorEastAsia" w:hAnsiTheme="minorEastAsia"/>
          <w:color w:val="000000"/>
          <w:szCs w:val="21"/>
        </w:rPr>
      </w:pPr>
      <w:r w:rsidRPr="00B53120">
        <w:rPr>
          <w:rFonts w:asciiTheme="minorEastAsia" w:hAnsiTheme="minorEastAsia" w:hint="eastAsia"/>
          <w:color w:val="000000"/>
          <w:szCs w:val="21"/>
        </w:rPr>
        <w:t xml:space="preserve">　オ</w:t>
      </w:r>
      <w:r w:rsidR="00A151AA" w:rsidRPr="00B53120">
        <w:rPr>
          <w:rFonts w:asciiTheme="minorEastAsia" w:hAnsiTheme="minorEastAsia" w:hint="eastAsia"/>
          <w:color w:val="000000"/>
          <w:szCs w:val="21"/>
        </w:rPr>
        <w:t>．</w:t>
      </w:r>
      <w:r w:rsidRPr="00B53120">
        <w:rPr>
          <w:rFonts w:asciiTheme="minorEastAsia" w:hAnsiTheme="minorEastAsia" w:hint="eastAsia"/>
          <w:color w:val="000000"/>
          <w:szCs w:val="21"/>
        </w:rPr>
        <w:t>重質原油と軽質原油の価格差の縮小、高付加価値製品の生産の制限又は不採算製品の生産の増加等、経済合理性の観点から、</w:t>
      </w:r>
      <w:r w:rsidR="00780D69" w:rsidRPr="00B53120">
        <w:rPr>
          <w:rFonts w:asciiTheme="minorEastAsia" w:hAnsiTheme="minorEastAsia" w:hint="eastAsia"/>
          <w:color w:val="000000"/>
          <w:szCs w:val="21"/>
        </w:rPr>
        <w:t>処理率</w:t>
      </w:r>
      <w:r w:rsidR="00217108" w:rsidRPr="00B53120">
        <w:rPr>
          <w:rFonts w:asciiTheme="minorEastAsia" w:hAnsiTheme="minorEastAsia" w:hint="eastAsia"/>
          <w:color w:val="000000"/>
          <w:szCs w:val="21"/>
        </w:rPr>
        <w:t>の</w:t>
      </w:r>
      <w:r w:rsidRPr="00B53120">
        <w:rPr>
          <w:rFonts w:asciiTheme="minorEastAsia" w:hAnsiTheme="minorEastAsia" w:hint="eastAsia"/>
          <w:color w:val="000000"/>
          <w:szCs w:val="21"/>
        </w:rPr>
        <w:t>増加を図ることが困難な場合。</w:t>
      </w:r>
    </w:p>
    <w:p w14:paraId="38BE555E" w14:textId="474B53AB" w:rsidR="00CA4ADC" w:rsidRPr="00B53120" w:rsidRDefault="007D689F" w:rsidP="006E2204">
      <w:pPr>
        <w:widowControl/>
        <w:tabs>
          <w:tab w:val="left" w:pos="426"/>
        </w:tabs>
        <w:spacing w:line="320" w:lineRule="exact"/>
        <w:ind w:leftChars="100" w:left="630" w:hangingChars="200" w:hanging="420"/>
        <w:jc w:val="left"/>
        <w:rPr>
          <w:rFonts w:asciiTheme="minorEastAsia" w:hAnsiTheme="minorEastAsia"/>
          <w:color w:val="000000"/>
          <w:szCs w:val="21"/>
        </w:rPr>
      </w:pPr>
      <w:r w:rsidRPr="00B53120">
        <w:rPr>
          <w:rFonts w:asciiTheme="minorEastAsia" w:hAnsiTheme="minorEastAsia" w:hint="eastAsia"/>
          <w:color w:val="000000"/>
          <w:szCs w:val="21"/>
        </w:rPr>
        <w:t xml:space="preserve">　カ</w:t>
      </w:r>
      <w:r w:rsidR="00A151AA" w:rsidRPr="00B53120">
        <w:rPr>
          <w:rFonts w:asciiTheme="minorEastAsia" w:hAnsiTheme="minorEastAsia" w:hint="eastAsia"/>
          <w:color w:val="000000"/>
          <w:szCs w:val="21"/>
        </w:rPr>
        <w:t>．</w:t>
      </w:r>
      <w:r w:rsidRPr="00B53120">
        <w:rPr>
          <w:rFonts w:asciiTheme="minorEastAsia" w:hAnsiTheme="minorEastAsia" w:hint="eastAsia"/>
          <w:color w:val="000000"/>
          <w:szCs w:val="21"/>
        </w:rPr>
        <w:t>自ら又はグループ会社が他の石油精製業者と事業提携体制を構築している場合であって、災害、事故又はその他不測の事態が発生し、事業提携体制を構築している他の石油精製業者に起因する事由により、</w:t>
      </w:r>
      <w:r w:rsidR="00780D69" w:rsidRPr="00B53120">
        <w:rPr>
          <w:rFonts w:asciiTheme="minorEastAsia" w:hAnsiTheme="minorEastAsia" w:hint="eastAsia"/>
          <w:color w:val="000000"/>
          <w:szCs w:val="21"/>
        </w:rPr>
        <w:t>処理率</w:t>
      </w:r>
      <w:r w:rsidR="00217108" w:rsidRPr="00B53120">
        <w:rPr>
          <w:rFonts w:asciiTheme="minorEastAsia" w:hAnsiTheme="minorEastAsia" w:hint="eastAsia"/>
          <w:color w:val="000000"/>
          <w:szCs w:val="21"/>
        </w:rPr>
        <w:t>の</w:t>
      </w:r>
      <w:r w:rsidRPr="00B53120">
        <w:rPr>
          <w:rFonts w:asciiTheme="minorEastAsia" w:hAnsiTheme="minorEastAsia" w:hint="eastAsia"/>
          <w:color w:val="000000"/>
          <w:szCs w:val="21"/>
        </w:rPr>
        <w:t>増加を図ることが困難な場合。</w:t>
      </w:r>
    </w:p>
    <w:tbl>
      <w:tblPr>
        <w:tblStyle w:val="ae"/>
        <w:tblW w:w="0" w:type="auto"/>
        <w:tblInd w:w="108" w:type="dxa"/>
        <w:tblLook w:val="04A0" w:firstRow="1" w:lastRow="0" w:firstColumn="1" w:lastColumn="0" w:noHBand="0" w:noVBand="1"/>
      </w:tblPr>
      <w:tblGrid>
        <w:gridCol w:w="3261"/>
        <w:gridCol w:w="5335"/>
      </w:tblGrid>
      <w:tr w:rsidR="007F70D2" w:rsidRPr="00B53120" w14:paraId="172F7EA9" w14:textId="77777777" w:rsidTr="008769E6">
        <w:trPr>
          <w:trHeight w:val="362"/>
        </w:trPr>
        <w:tc>
          <w:tcPr>
            <w:tcW w:w="3261" w:type="dxa"/>
            <w:vAlign w:val="center"/>
          </w:tcPr>
          <w:p w14:paraId="78DDB7BC" w14:textId="203B4333" w:rsidR="007F70D2" w:rsidRPr="00B53120" w:rsidRDefault="007F70D2" w:rsidP="006E2204">
            <w:pPr>
              <w:widowControl/>
              <w:jc w:val="center"/>
              <w:rPr>
                <w:rFonts w:asciiTheme="minorEastAsia" w:hAnsiTheme="minorEastAsia" w:cs="ＭＳ 明朝"/>
                <w:color w:val="000000"/>
                <w:kern w:val="0"/>
                <w:szCs w:val="21"/>
              </w:rPr>
            </w:pPr>
            <w:r w:rsidRPr="00B53120">
              <w:rPr>
                <w:rFonts w:asciiTheme="minorEastAsia" w:hAnsiTheme="minorEastAsia" w:cs="ＭＳ 明朝" w:hint="eastAsia"/>
                <w:color w:val="000000"/>
                <w:kern w:val="0"/>
                <w:szCs w:val="21"/>
              </w:rPr>
              <w:t>目標達成</w:t>
            </w:r>
            <w:r w:rsidR="00D55B63" w:rsidRPr="00B53120">
              <w:rPr>
                <w:rFonts w:asciiTheme="minorEastAsia" w:hAnsiTheme="minorEastAsia" w:cs="ＭＳ 明朝" w:hint="eastAsia"/>
                <w:color w:val="000000"/>
                <w:kern w:val="0"/>
                <w:szCs w:val="21"/>
              </w:rPr>
              <w:t>が困難な場合の事由</w:t>
            </w:r>
          </w:p>
          <w:p w14:paraId="6CDE972A" w14:textId="1C8DC316" w:rsidR="007F70D2" w:rsidRPr="00B53120" w:rsidRDefault="007F70D2" w:rsidP="006E2204">
            <w:pPr>
              <w:widowControl/>
              <w:jc w:val="center"/>
              <w:rPr>
                <w:rFonts w:asciiTheme="minorEastAsia" w:hAnsiTheme="minorEastAsia" w:cs="ＭＳ 明朝"/>
                <w:color w:val="000000"/>
                <w:kern w:val="0"/>
                <w:szCs w:val="21"/>
              </w:rPr>
            </w:pPr>
            <w:r w:rsidRPr="00B53120">
              <w:rPr>
                <w:rFonts w:asciiTheme="minorEastAsia" w:hAnsiTheme="minorEastAsia" w:cs="ＭＳ 明朝" w:hint="eastAsia"/>
                <w:color w:val="000000"/>
                <w:kern w:val="0"/>
                <w:szCs w:val="21"/>
              </w:rPr>
              <w:t>（</w:t>
            </w:r>
            <w:r w:rsidR="000B63D0" w:rsidRPr="00B53120">
              <w:rPr>
                <w:rFonts w:asciiTheme="minorEastAsia" w:hAnsiTheme="minorEastAsia" w:cs="ＭＳ 明朝" w:hint="eastAsia"/>
                <w:color w:val="000000"/>
                <w:kern w:val="0"/>
                <w:szCs w:val="21"/>
              </w:rPr>
              <w:t>上記</w:t>
            </w:r>
            <w:r w:rsidR="0050713B" w:rsidRPr="00B53120">
              <w:rPr>
                <w:rFonts w:asciiTheme="minorEastAsia" w:hAnsiTheme="minorEastAsia" w:cs="ＭＳ 明朝" w:hint="eastAsia"/>
                <w:color w:val="000000"/>
                <w:kern w:val="0"/>
                <w:szCs w:val="21"/>
              </w:rPr>
              <w:t>（</w:t>
            </w:r>
            <w:r w:rsidR="007A3B5B" w:rsidRPr="00B53120">
              <w:rPr>
                <w:rFonts w:asciiTheme="minorEastAsia" w:hAnsiTheme="minorEastAsia" w:cs="ＭＳ 明朝" w:hint="eastAsia"/>
                <w:color w:val="000000"/>
                <w:kern w:val="0"/>
                <w:szCs w:val="21"/>
              </w:rPr>
              <w:t>ア</w:t>
            </w:r>
            <w:r w:rsidR="0050713B" w:rsidRPr="00B53120">
              <w:rPr>
                <w:rFonts w:asciiTheme="minorEastAsia" w:hAnsiTheme="minorEastAsia" w:cs="ＭＳ 明朝" w:hint="eastAsia"/>
                <w:color w:val="000000"/>
                <w:kern w:val="0"/>
                <w:szCs w:val="21"/>
              </w:rPr>
              <w:t>）～（</w:t>
            </w:r>
            <w:r w:rsidR="00E154AE" w:rsidRPr="00B53120">
              <w:rPr>
                <w:rFonts w:asciiTheme="minorEastAsia" w:hAnsiTheme="minorEastAsia" w:cs="ＭＳ 明朝" w:hint="eastAsia"/>
                <w:color w:val="000000"/>
                <w:kern w:val="0"/>
                <w:szCs w:val="21"/>
              </w:rPr>
              <w:t>カ</w:t>
            </w:r>
            <w:r w:rsidRPr="00B53120">
              <w:rPr>
                <w:rFonts w:asciiTheme="minorEastAsia" w:hAnsiTheme="minorEastAsia" w:cs="ＭＳ 明朝" w:hint="eastAsia"/>
                <w:color w:val="000000"/>
                <w:kern w:val="0"/>
                <w:szCs w:val="21"/>
              </w:rPr>
              <w:t>）から選択）</w:t>
            </w:r>
          </w:p>
        </w:tc>
        <w:tc>
          <w:tcPr>
            <w:tcW w:w="5335" w:type="dxa"/>
            <w:vAlign w:val="center"/>
          </w:tcPr>
          <w:p w14:paraId="42DC4428" w14:textId="00F548F9" w:rsidR="002508A7" w:rsidRPr="00B53120" w:rsidRDefault="007F70D2" w:rsidP="006E2204">
            <w:pPr>
              <w:widowControl/>
              <w:jc w:val="center"/>
              <w:rPr>
                <w:rFonts w:asciiTheme="minorEastAsia" w:hAnsiTheme="minorEastAsia" w:cs="ＭＳ 明朝"/>
                <w:color w:val="000000"/>
                <w:kern w:val="0"/>
                <w:szCs w:val="21"/>
              </w:rPr>
            </w:pPr>
            <w:r w:rsidRPr="00B53120">
              <w:rPr>
                <w:rFonts w:asciiTheme="minorEastAsia" w:hAnsiTheme="minorEastAsia" w:cs="ＭＳ 明朝" w:hint="eastAsia"/>
                <w:color w:val="000000"/>
                <w:kern w:val="0"/>
                <w:szCs w:val="21"/>
              </w:rPr>
              <w:t>具体的な</w:t>
            </w:r>
            <w:r w:rsidR="00D55B63" w:rsidRPr="00B53120">
              <w:rPr>
                <w:rFonts w:asciiTheme="minorEastAsia" w:hAnsiTheme="minorEastAsia" w:cs="ＭＳ 明朝" w:hint="eastAsia"/>
                <w:color w:val="000000"/>
                <w:kern w:val="0"/>
                <w:szCs w:val="21"/>
              </w:rPr>
              <w:t>事由</w:t>
            </w:r>
            <w:r w:rsidR="00CC51F7" w:rsidRPr="00B53120">
              <w:rPr>
                <w:rFonts w:asciiTheme="minorEastAsia" w:hAnsiTheme="minorEastAsia" w:cs="ＭＳ 明朝" w:hint="eastAsia"/>
                <w:color w:val="000000"/>
                <w:kern w:val="0"/>
                <w:szCs w:val="21"/>
              </w:rPr>
              <w:t>（注</w:t>
            </w:r>
            <w:r w:rsidR="009568B1" w:rsidRPr="00B53120">
              <w:rPr>
                <w:rFonts w:asciiTheme="minorEastAsia" w:hAnsiTheme="minorEastAsia" w:cs="ＭＳ 明朝" w:hint="eastAsia"/>
                <w:color w:val="000000"/>
                <w:kern w:val="0"/>
                <w:szCs w:val="21"/>
              </w:rPr>
              <w:t>12</w:t>
            </w:r>
            <w:r w:rsidR="00C15DE9" w:rsidRPr="00B53120">
              <w:rPr>
                <w:rFonts w:asciiTheme="minorEastAsia" w:hAnsiTheme="minorEastAsia" w:cs="ＭＳ 明朝" w:hint="eastAsia"/>
                <w:color w:val="000000"/>
                <w:kern w:val="0"/>
                <w:szCs w:val="21"/>
              </w:rPr>
              <w:t>）</w:t>
            </w:r>
          </w:p>
        </w:tc>
      </w:tr>
      <w:tr w:rsidR="007F70D2" w:rsidRPr="00B53120" w14:paraId="79AA5905" w14:textId="77777777" w:rsidTr="005B7AFC">
        <w:trPr>
          <w:trHeight w:val="732"/>
        </w:trPr>
        <w:tc>
          <w:tcPr>
            <w:tcW w:w="3261" w:type="dxa"/>
          </w:tcPr>
          <w:p w14:paraId="0FE41C11" w14:textId="77777777" w:rsidR="00CC4C86" w:rsidRPr="00B53120" w:rsidRDefault="00CC4C86" w:rsidP="006E2204">
            <w:pPr>
              <w:widowControl/>
              <w:jc w:val="left"/>
              <w:rPr>
                <w:rFonts w:asciiTheme="minorEastAsia" w:hAnsiTheme="minorEastAsia" w:cs="ＭＳ 明朝"/>
                <w:color w:val="000000"/>
                <w:kern w:val="0"/>
                <w:szCs w:val="21"/>
              </w:rPr>
            </w:pPr>
          </w:p>
        </w:tc>
        <w:tc>
          <w:tcPr>
            <w:tcW w:w="5335" w:type="dxa"/>
          </w:tcPr>
          <w:p w14:paraId="3D156AAE" w14:textId="77777777" w:rsidR="007F70D2" w:rsidRPr="00B53120" w:rsidRDefault="007F70D2" w:rsidP="006E2204">
            <w:pPr>
              <w:widowControl/>
              <w:jc w:val="left"/>
              <w:rPr>
                <w:rFonts w:asciiTheme="minorEastAsia" w:hAnsiTheme="minorEastAsia" w:cs="ＭＳ 明朝"/>
                <w:color w:val="000000"/>
                <w:kern w:val="0"/>
                <w:szCs w:val="21"/>
              </w:rPr>
            </w:pPr>
          </w:p>
        </w:tc>
      </w:tr>
    </w:tbl>
    <w:p w14:paraId="62E211B1" w14:textId="5B05BC0F" w:rsidR="004A69A7" w:rsidRPr="00B53120" w:rsidRDefault="00C15DE9" w:rsidP="006E2204">
      <w:pPr>
        <w:widowControl/>
        <w:spacing w:line="240" w:lineRule="auto"/>
        <w:ind w:left="955" w:hangingChars="455" w:hanging="955"/>
        <w:jc w:val="left"/>
        <w:rPr>
          <w:rFonts w:asciiTheme="minorEastAsia" w:hAnsiTheme="minorEastAsia" w:cs="ＭＳ 明朝"/>
          <w:color w:val="000000"/>
          <w:kern w:val="0"/>
          <w:szCs w:val="21"/>
        </w:rPr>
      </w:pPr>
      <w:r w:rsidRPr="00B53120">
        <w:rPr>
          <w:rFonts w:asciiTheme="minorEastAsia" w:hAnsiTheme="minorEastAsia" w:cs="ＭＳ 明朝" w:hint="eastAsia"/>
          <w:color w:val="000000"/>
          <w:kern w:val="0"/>
          <w:szCs w:val="21"/>
        </w:rPr>
        <w:t xml:space="preserve">　</w:t>
      </w:r>
      <w:r w:rsidR="00CC51F7" w:rsidRPr="00B53120">
        <w:rPr>
          <w:rFonts w:asciiTheme="minorEastAsia" w:hAnsiTheme="minorEastAsia" w:cs="ＭＳ 明朝" w:hint="eastAsia"/>
          <w:color w:val="000000"/>
          <w:kern w:val="0"/>
          <w:szCs w:val="21"/>
        </w:rPr>
        <w:t>（注</w:t>
      </w:r>
      <w:r w:rsidR="009568B1" w:rsidRPr="00B53120">
        <w:rPr>
          <w:rFonts w:asciiTheme="minorEastAsia" w:hAnsiTheme="minorEastAsia" w:cs="ＭＳ 明朝" w:hint="eastAsia"/>
          <w:color w:val="000000"/>
          <w:kern w:val="0"/>
          <w:szCs w:val="21"/>
        </w:rPr>
        <w:t>12</w:t>
      </w:r>
      <w:r w:rsidRPr="00B53120">
        <w:rPr>
          <w:rFonts w:asciiTheme="minorEastAsia" w:hAnsiTheme="minorEastAsia" w:cs="ＭＳ 明朝" w:hint="eastAsia"/>
          <w:color w:val="000000"/>
          <w:kern w:val="0"/>
          <w:szCs w:val="21"/>
        </w:rPr>
        <w:t>）目標達成に困難が生じた理由、それまでの目標達成に向けた取組状況等を詳細に記載すること。また、必要に応じて、任意の様式による補足資料を提出すること。</w:t>
      </w:r>
    </w:p>
    <w:p w14:paraId="1DB946DE" w14:textId="77777777" w:rsidR="0009131C" w:rsidRPr="00B53120" w:rsidRDefault="0009131C" w:rsidP="006E2204">
      <w:pPr>
        <w:spacing w:line="320" w:lineRule="exact"/>
        <w:ind w:left="210" w:hangingChars="100" w:hanging="210"/>
        <w:rPr>
          <w:rFonts w:asciiTheme="minorEastAsia" w:hAnsiTheme="minorEastAsia" w:cs="ＭＳ 明朝"/>
          <w:kern w:val="0"/>
          <w:szCs w:val="21"/>
        </w:rPr>
      </w:pPr>
    </w:p>
    <w:p w14:paraId="5D28409A" w14:textId="2E661826" w:rsidR="00F2075B" w:rsidRPr="00B53120" w:rsidRDefault="00F2075B" w:rsidP="006E2204">
      <w:pPr>
        <w:spacing w:line="320" w:lineRule="exact"/>
        <w:ind w:left="210" w:hangingChars="100" w:hanging="210"/>
        <w:rPr>
          <w:rFonts w:asciiTheme="minorEastAsia" w:hAnsiTheme="minorEastAsia" w:cs="ＭＳ 明朝"/>
          <w:kern w:val="0"/>
          <w:szCs w:val="21"/>
        </w:rPr>
      </w:pPr>
      <w:r w:rsidRPr="00B53120">
        <w:rPr>
          <w:rFonts w:asciiTheme="minorEastAsia" w:hAnsiTheme="minorEastAsia" w:cs="ＭＳ 明朝" w:hint="eastAsia"/>
          <w:kern w:val="0"/>
          <w:szCs w:val="21"/>
        </w:rPr>
        <w:lastRenderedPageBreak/>
        <w:t>Ⅳ　環境負荷の低減に配慮した取組（</w:t>
      </w:r>
      <w:r w:rsidRPr="00B53120">
        <w:rPr>
          <w:rFonts w:asciiTheme="minorEastAsia" w:hAnsiTheme="minorEastAsia" w:cs="ＭＳ 明朝"/>
          <w:kern w:val="0"/>
          <w:szCs w:val="21"/>
        </w:rPr>
        <w:t>CO2排出</w:t>
      </w:r>
      <w:r w:rsidR="00CB0C81" w:rsidRPr="00B53120">
        <w:rPr>
          <w:rFonts w:asciiTheme="minorEastAsia" w:hAnsiTheme="minorEastAsia" w:cs="ＭＳ 明朝" w:hint="eastAsia"/>
          <w:kern w:val="0"/>
          <w:szCs w:val="21"/>
        </w:rPr>
        <w:t>原</w:t>
      </w:r>
      <w:r w:rsidRPr="00B53120">
        <w:rPr>
          <w:rFonts w:asciiTheme="minorEastAsia" w:hAnsiTheme="minorEastAsia" w:cs="ＭＳ 明朝"/>
          <w:kern w:val="0"/>
          <w:szCs w:val="21"/>
        </w:rPr>
        <w:t>単位の改善率</w:t>
      </w:r>
      <w:r w:rsidRPr="00B53120">
        <w:rPr>
          <w:rFonts w:asciiTheme="minorEastAsia" w:hAnsiTheme="minorEastAsia" w:cs="ＭＳ 明朝" w:hint="eastAsia"/>
          <w:kern w:val="0"/>
          <w:szCs w:val="21"/>
        </w:rPr>
        <w:t>）</w:t>
      </w:r>
    </w:p>
    <w:p w14:paraId="082CC356" w14:textId="7484DA19" w:rsidR="00F2075B" w:rsidRPr="00B53120" w:rsidRDefault="00F2075B" w:rsidP="006E2204">
      <w:pPr>
        <w:spacing w:line="320" w:lineRule="exact"/>
        <w:ind w:left="210" w:hangingChars="100" w:hanging="210"/>
        <w:rPr>
          <w:rFonts w:asciiTheme="minorEastAsia" w:hAnsiTheme="minorEastAsia" w:cs="ＭＳ 明朝"/>
          <w:kern w:val="0"/>
          <w:szCs w:val="21"/>
        </w:rPr>
      </w:pPr>
    </w:p>
    <w:p w14:paraId="76B462E2" w14:textId="2C7E0329" w:rsidR="0009131C" w:rsidRPr="00B53120" w:rsidRDefault="0009131C" w:rsidP="006E2204">
      <w:pPr>
        <w:spacing w:line="240" w:lineRule="auto"/>
        <w:ind w:left="210" w:hangingChars="100" w:hanging="210"/>
        <w:rPr>
          <w:rFonts w:asciiTheme="minorEastAsia" w:hAnsiTheme="minorEastAsia" w:cs="Times New Roman"/>
          <w:szCs w:val="21"/>
        </w:rPr>
      </w:pPr>
      <w:r w:rsidRPr="00B53120">
        <w:rPr>
          <w:rFonts w:asciiTheme="minorEastAsia" w:hAnsiTheme="minorEastAsia" w:cs="Times New Roman" w:hint="eastAsia"/>
          <w:szCs w:val="21"/>
        </w:rPr>
        <w:t>目標値の設定（過去の実績値の報告）</w:t>
      </w:r>
    </w:p>
    <w:tbl>
      <w:tblPr>
        <w:tblStyle w:val="1"/>
        <w:tblW w:w="8514" w:type="dxa"/>
        <w:tblInd w:w="108" w:type="dxa"/>
        <w:tblLook w:val="04A0" w:firstRow="1" w:lastRow="0" w:firstColumn="1" w:lastColumn="0" w:noHBand="0" w:noVBand="1"/>
      </w:tblPr>
      <w:tblGrid>
        <w:gridCol w:w="1488"/>
        <w:gridCol w:w="1171"/>
        <w:gridCol w:w="1171"/>
        <w:gridCol w:w="1171"/>
        <w:gridCol w:w="1171"/>
        <w:gridCol w:w="1171"/>
        <w:gridCol w:w="1171"/>
      </w:tblGrid>
      <w:tr w:rsidR="0009131C" w:rsidRPr="00B53120" w14:paraId="00BDFC05" w14:textId="77777777" w:rsidTr="002E2271">
        <w:trPr>
          <w:trHeight w:val="547"/>
        </w:trPr>
        <w:tc>
          <w:tcPr>
            <w:tcW w:w="1488" w:type="dxa"/>
          </w:tcPr>
          <w:p w14:paraId="01427DC7" w14:textId="77777777" w:rsidR="0009131C" w:rsidRPr="00B53120" w:rsidRDefault="0009131C" w:rsidP="006E2204">
            <w:pPr>
              <w:spacing w:line="280" w:lineRule="exact"/>
              <w:rPr>
                <w:rFonts w:asciiTheme="minorEastAsia" w:eastAsiaTheme="minorEastAsia" w:hAnsiTheme="minorEastAsia" w:cs="Times New Roman"/>
                <w:sz w:val="21"/>
                <w:szCs w:val="21"/>
              </w:rPr>
            </w:pPr>
          </w:p>
        </w:tc>
        <w:tc>
          <w:tcPr>
            <w:tcW w:w="1171" w:type="dxa"/>
          </w:tcPr>
          <w:p w14:paraId="6EDFF091" w14:textId="77777777" w:rsidR="0009131C" w:rsidRPr="00B53120" w:rsidRDefault="0009131C" w:rsidP="006E2204">
            <w:pPr>
              <w:spacing w:line="280" w:lineRule="exact"/>
              <w:jc w:val="center"/>
              <w:rPr>
                <w:rFonts w:asciiTheme="minorEastAsia" w:eastAsiaTheme="minorEastAsia" w:hAnsiTheme="minorEastAsia" w:cs="Times New Roman"/>
                <w:sz w:val="21"/>
                <w:szCs w:val="21"/>
              </w:rPr>
            </w:pPr>
            <w:r w:rsidRPr="00B53120">
              <w:rPr>
                <w:rFonts w:asciiTheme="minorEastAsia" w:eastAsiaTheme="minorEastAsia" w:hAnsiTheme="minorEastAsia" w:cs="Times New Roman" w:hint="eastAsia"/>
                <w:sz w:val="21"/>
                <w:szCs w:val="21"/>
              </w:rPr>
              <w:t>平成</w:t>
            </w:r>
            <w:r w:rsidRPr="00B53120">
              <w:rPr>
                <w:rFonts w:asciiTheme="minorEastAsia" w:eastAsiaTheme="minorEastAsia" w:hAnsiTheme="minorEastAsia" w:cs="Times New Roman"/>
                <w:sz w:val="21"/>
                <w:szCs w:val="21"/>
              </w:rPr>
              <w:t>28</w:t>
            </w:r>
            <w:r w:rsidRPr="00B53120">
              <w:rPr>
                <w:rFonts w:asciiTheme="minorEastAsia" w:eastAsiaTheme="minorEastAsia" w:hAnsiTheme="minorEastAsia" w:cs="Times New Roman" w:hint="eastAsia"/>
                <w:sz w:val="21"/>
                <w:szCs w:val="21"/>
              </w:rPr>
              <w:t>年度</w:t>
            </w:r>
          </w:p>
        </w:tc>
        <w:tc>
          <w:tcPr>
            <w:tcW w:w="1171" w:type="dxa"/>
          </w:tcPr>
          <w:p w14:paraId="201CCA23" w14:textId="77777777" w:rsidR="0009131C" w:rsidRPr="00B53120" w:rsidRDefault="0009131C" w:rsidP="006E2204">
            <w:pPr>
              <w:spacing w:line="280" w:lineRule="exact"/>
              <w:jc w:val="center"/>
              <w:rPr>
                <w:rFonts w:asciiTheme="minorEastAsia" w:eastAsiaTheme="minorEastAsia" w:hAnsiTheme="minorEastAsia" w:cs="Times New Roman"/>
                <w:sz w:val="21"/>
                <w:szCs w:val="21"/>
              </w:rPr>
            </w:pPr>
            <w:r w:rsidRPr="00B53120">
              <w:rPr>
                <w:rFonts w:asciiTheme="minorEastAsia" w:eastAsiaTheme="minorEastAsia" w:hAnsiTheme="minorEastAsia" w:cs="Times New Roman" w:hint="eastAsia"/>
                <w:sz w:val="21"/>
                <w:szCs w:val="21"/>
              </w:rPr>
              <w:t>平成</w:t>
            </w:r>
            <w:r w:rsidRPr="00B53120">
              <w:rPr>
                <w:rFonts w:asciiTheme="minorEastAsia" w:eastAsiaTheme="minorEastAsia" w:hAnsiTheme="minorEastAsia" w:cs="Times New Roman"/>
                <w:sz w:val="21"/>
                <w:szCs w:val="21"/>
              </w:rPr>
              <w:t>29</w:t>
            </w:r>
            <w:r w:rsidRPr="00B53120">
              <w:rPr>
                <w:rFonts w:asciiTheme="minorEastAsia" w:eastAsiaTheme="minorEastAsia" w:hAnsiTheme="minorEastAsia" w:cs="Times New Roman" w:hint="eastAsia"/>
                <w:sz w:val="21"/>
                <w:szCs w:val="21"/>
              </w:rPr>
              <w:t>年度</w:t>
            </w:r>
          </w:p>
        </w:tc>
        <w:tc>
          <w:tcPr>
            <w:tcW w:w="1171" w:type="dxa"/>
          </w:tcPr>
          <w:p w14:paraId="0B836F78" w14:textId="77777777" w:rsidR="0009131C" w:rsidRPr="00B53120" w:rsidRDefault="0009131C" w:rsidP="006E2204">
            <w:pPr>
              <w:spacing w:line="280" w:lineRule="exact"/>
              <w:jc w:val="center"/>
              <w:rPr>
                <w:rFonts w:asciiTheme="minorEastAsia" w:eastAsiaTheme="minorEastAsia" w:hAnsiTheme="minorEastAsia" w:cs="Times New Roman"/>
                <w:sz w:val="21"/>
                <w:szCs w:val="21"/>
              </w:rPr>
            </w:pPr>
            <w:r w:rsidRPr="00B53120">
              <w:rPr>
                <w:rFonts w:asciiTheme="minorEastAsia" w:eastAsiaTheme="minorEastAsia" w:hAnsiTheme="minorEastAsia" w:cs="Times New Roman" w:hint="eastAsia"/>
                <w:sz w:val="21"/>
                <w:szCs w:val="21"/>
              </w:rPr>
              <w:t>平成</w:t>
            </w:r>
            <w:r w:rsidRPr="00B53120">
              <w:rPr>
                <w:rFonts w:asciiTheme="minorEastAsia" w:eastAsiaTheme="minorEastAsia" w:hAnsiTheme="minorEastAsia" w:cs="Times New Roman"/>
                <w:sz w:val="21"/>
                <w:szCs w:val="21"/>
              </w:rPr>
              <w:t>30</w:t>
            </w:r>
            <w:r w:rsidRPr="00B53120">
              <w:rPr>
                <w:rFonts w:asciiTheme="minorEastAsia" w:eastAsiaTheme="minorEastAsia" w:hAnsiTheme="minorEastAsia" w:cs="Times New Roman" w:hint="eastAsia"/>
                <w:sz w:val="21"/>
                <w:szCs w:val="21"/>
              </w:rPr>
              <w:t>年度</w:t>
            </w:r>
          </w:p>
        </w:tc>
        <w:tc>
          <w:tcPr>
            <w:tcW w:w="1171" w:type="dxa"/>
          </w:tcPr>
          <w:p w14:paraId="4C57FE66" w14:textId="060C752D" w:rsidR="0009131C" w:rsidRPr="00B53120" w:rsidRDefault="0009131C" w:rsidP="006E2204">
            <w:pPr>
              <w:spacing w:line="280" w:lineRule="exact"/>
              <w:jc w:val="center"/>
              <w:rPr>
                <w:rFonts w:asciiTheme="minorEastAsia" w:eastAsiaTheme="minorEastAsia" w:hAnsiTheme="minorEastAsia" w:cs="Times New Roman"/>
                <w:sz w:val="21"/>
                <w:szCs w:val="21"/>
              </w:rPr>
            </w:pPr>
            <w:r w:rsidRPr="00B53120">
              <w:rPr>
                <w:rFonts w:asciiTheme="minorEastAsia" w:eastAsiaTheme="minorEastAsia" w:hAnsiTheme="minorEastAsia" w:cs="Times New Roman" w:hint="eastAsia"/>
                <w:sz w:val="21"/>
                <w:szCs w:val="21"/>
              </w:rPr>
              <w:t>令和</w:t>
            </w:r>
            <w:r w:rsidR="0042578B" w:rsidRPr="00B53120">
              <w:rPr>
                <w:rFonts w:asciiTheme="minorEastAsia" w:eastAsiaTheme="minorEastAsia" w:hAnsiTheme="minorEastAsia" w:cs="Times New Roman" w:hint="eastAsia"/>
                <w:sz w:val="21"/>
                <w:szCs w:val="21"/>
              </w:rPr>
              <w:t>元</w:t>
            </w:r>
            <w:r w:rsidRPr="00B53120">
              <w:rPr>
                <w:rFonts w:asciiTheme="minorEastAsia" w:eastAsiaTheme="minorEastAsia" w:hAnsiTheme="minorEastAsia" w:cs="Times New Roman" w:hint="eastAsia"/>
                <w:sz w:val="21"/>
                <w:szCs w:val="21"/>
              </w:rPr>
              <w:t>年度</w:t>
            </w:r>
          </w:p>
        </w:tc>
        <w:tc>
          <w:tcPr>
            <w:tcW w:w="1171" w:type="dxa"/>
            <w:tcBorders>
              <w:bottom w:val="single" w:sz="4" w:space="0" w:color="auto"/>
            </w:tcBorders>
          </w:tcPr>
          <w:p w14:paraId="66C7648C" w14:textId="59EB895C" w:rsidR="0009131C" w:rsidRPr="00B53120" w:rsidRDefault="0009131C" w:rsidP="006E2204">
            <w:pPr>
              <w:spacing w:line="280" w:lineRule="exact"/>
              <w:jc w:val="center"/>
              <w:rPr>
                <w:rFonts w:asciiTheme="minorEastAsia" w:eastAsiaTheme="minorEastAsia" w:hAnsiTheme="minorEastAsia" w:cs="Times New Roman"/>
                <w:sz w:val="21"/>
                <w:szCs w:val="21"/>
              </w:rPr>
            </w:pPr>
            <w:r w:rsidRPr="00B53120">
              <w:rPr>
                <w:rFonts w:asciiTheme="minorEastAsia" w:eastAsiaTheme="minorEastAsia" w:hAnsiTheme="minorEastAsia" w:cs="Times New Roman" w:hint="eastAsia"/>
                <w:sz w:val="21"/>
                <w:szCs w:val="21"/>
              </w:rPr>
              <w:t>平成</w:t>
            </w:r>
            <w:r w:rsidRPr="00B53120">
              <w:rPr>
                <w:rFonts w:asciiTheme="minorEastAsia" w:eastAsiaTheme="minorEastAsia" w:hAnsiTheme="minorEastAsia" w:cs="Times New Roman"/>
                <w:sz w:val="21"/>
                <w:szCs w:val="21"/>
              </w:rPr>
              <w:t>28</w:t>
            </w:r>
            <w:r w:rsidRPr="00B53120">
              <w:rPr>
                <w:rFonts w:asciiTheme="minorEastAsia" w:eastAsiaTheme="minorEastAsia" w:hAnsiTheme="minorEastAsia" w:cs="Times New Roman" w:hint="eastAsia"/>
                <w:sz w:val="21"/>
                <w:szCs w:val="21"/>
              </w:rPr>
              <w:t>年度から令和</w:t>
            </w:r>
            <w:r w:rsidR="0042578B" w:rsidRPr="00B53120">
              <w:rPr>
                <w:rFonts w:asciiTheme="minorEastAsia" w:eastAsiaTheme="minorEastAsia" w:hAnsiTheme="minorEastAsia" w:cs="Times New Roman" w:hint="eastAsia"/>
                <w:sz w:val="21"/>
                <w:szCs w:val="21"/>
              </w:rPr>
              <w:t>元</w:t>
            </w:r>
            <w:r w:rsidRPr="00B53120">
              <w:rPr>
                <w:rFonts w:asciiTheme="minorEastAsia" w:eastAsiaTheme="minorEastAsia" w:hAnsiTheme="minorEastAsia" w:cs="Times New Roman" w:hint="eastAsia"/>
                <w:sz w:val="21"/>
                <w:szCs w:val="21"/>
              </w:rPr>
              <w:t>年度</w:t>
            </w:r>
            <w:r w:rsidR="00627D63">
              <w:rPr>
                <w:rFonts w:asciiTheme="minorEastAsia" w:eastAsiaTheme="minorEastAsia" w:hAnsiTheme="minorEastAsia" w:cs="Times New Roman" w:hint="eastAsia"/>
                <w:sz w:val="21"/>
                <w:szCs w:val="21"/>
              </w:rPr>
              <w:t>まで</w:t>
            </w:r>
            <w:r w:rsidRPr="00B53120">
              <w:rPr>
                <w:rFonts w:asciiTheme="minorEastAsia" w:eastAsiaTheme="minorEastAsia" w:hAnsiTheme="minorEastAsia" w:cs="Times New Roman" w:hint="eastAsia"/>
                <w:sz w:val="21"/>
                <w:szCs w:val="21"/>
              </w:rPr>
              <w:t>の平均値（注</w:t>
            </w:r>
            <w:r w:rsidR="009568B1" w:rsidRPr="00B53120">
              <w:rPr>
                <w:rFonts w:asciiTheme="minorEastAsia" w:eastAsiaTheme="minorEastAsia" w:hAnsiTheme="minorEastAsia" w:cs="Times New Roman" w:hint="eastAsia"/>
                <w:sz w:val="21"/>
                <w:szCs w:val="21"/>
              </w:rPr>
              <w:t>13</w:t>
            </w:r>
            <w:r w:rsidRPr="00B53120">
              <w:rPr>
                <w:rFonts w:asciiTheme="minorEastAsia" w:eastAsiaTheme="minorEastAsia" w:hAnsiTheme="minorEastAsia" w:cs="Times New Roman" w:hint="eastAsia"/>
                <w:sz w:val="21"/>
                <w:szCs w:val="21"/>
              </w:rPr>
              <w:t>）</w:t>
            </w:r>
          </w:p>
        </w:tc>
        <w:tc>
          <w:tcPr>
            <w:tcW w:w="1171" w:type="dxa"/>
            <w:tcBorders>
              <w:bottom w:val="single" w:sz="4" w:space="0" w:color="auto"/>
            </w:tcBorders>
          </w:tcPr>
          <w:p w14:paraId="0A69325E" w14:textId="77777777" w:rsidR="0009131C" w:rsidRPr="00B53120" w:rsidRDefault="0009131C" w:rsidP="006E2204">
            <w:pPr>
              <w:spacing w:line="280" w:lineRule="exact"/>
              <w:jc w:val="center"/>
              <w:rPr>
                <w:rFonts w:asciiTheme="minorEastAsia" w:eastAsiaTheme="minorEastAsia" w:hAnsiTheme="minorEastAsia" w:cs="Times New Roman"/>
                <w:sz w:val="21"/>
                <w:szCs w:val="21"/>
                <w:highlight w:val="yellow"/>
              </w:rPr>
            </w:pPr>
            <w:r w:rsidRPr="00B53120">
              <w:rPr>
                <w:rFonts w:asciiTheme="minorEastAsia" w:eastAsiaTheme="minorEastAsia" w:hAnsiTheme="minorEastAsia" w:cs="Times New Roman" w:hint="eastAsia"/>
                <w:sz w:val="21"/>
                <w:szCs w:val="21"/>
              </w:rPr>
              <w:t>目標値（左記平均値×</w:t>
            </w:r>
            <w:r w:rsidRPr="00B53120">
              <w:rPr>
                <w:rFonts w:asciiTheme="minorEastAsia" w:eastAsiaTheme="minorEastAsia" w:hAnsiTheme="minorEastAsia" w:cs="Times New Roman"/>
                <w:sz w:val="21"/>
                <w:szCs w:val="21"/>
              </w:rPr>
              <w:t>99</w:t>
            </w:r>
            <w:r w:rsidRPr="00B53120">
              <w:rPr>
                <w:rFonts w:asciiTheme="minorEastAsia" w:eastAsiaTheme="minorEastAsia" w:hAnsiTheme="minorEastAsia" w:cs="Times New Roman" w:hint="eastAsia"/>
                <w:sz w:val="21"/>
                <w:szCs w:val="21"/>
              </w:rPr>
              <w:t>％）</w:t>
            </w:r>
          </w:p>
        </w:tc>
      </w:tr>
      <w:tr w:rsidR="0009131C" w:rsidRPr="00B53120" w14:paraId="098E9B0C" w14:textId="77777777" w:rsidTr="002E2271">
        <w:trPr>
          <w:trHeight w:val="285"/>
        </w:trPr>
        <w:tc>
          <w:tcPr>
            <w:tcW w:w="1488" w:type="dxa"/>
          </w:tcPr>
          <w:p w14:paraId="137A0451" w14:textId="77777777" w:rsidR="0009131C" w:rsidRPr="00B53120" w:rsidRDefault="0009131C" w:rsidP="006E2204">
            <w:pPr>
              <w:spacing w:line="280" w:lineRule="exact"/>
              <w:rPr>
                <w:rFonts w:asciiTheme="minorEastAsia" w:eastAsiaTheme="minorEastAsia" w:hAnsiTheme="minorEastAsia" w:cs="Times New Roman"/>
                <w:sz w:val="21"/>
                <w:szCs w:val="21"/>
              </w:rPr>
            </w:pPr>
            <w:r w:rsidRPr="00B53120">
              <w:rPr>
                <w:rFonts w:asciiTheme="minorEastAsia" w:eastAsiaTheme="minorEastAsia" w:hAnsiTheme="minorEastAsia" w:cs="Times New Roman" w:hint="eastAsia"/>
                <w:sz w:val="21"/>
                <w:szCs w:val="21"/>
              </w:rPr>
              <w:t>①製油所</w:t>
            </w:r>
            <w:r w:rsidRPr="00B53120">
              <w:rPr>
                <w:rFonts w:asciiTheme="minorEastAsia" w:eastAsiaTheme="minorEastAsia" w:hAnsiTheme="minorEastAsia" w:cs="Times New Roman"/>
                <w:sz w:val="21"/>
                <w:szCs w:val="21"/>
              </w:rPr>
              <w:t>CO2</w:t>
            </w:r>
            <w:r w:rsidRPr="00B53120">
              <w:rPr>
                <w:rFonts w:asciiTheme="minorEastAsia" w:eastAsiaTheme="minorEastAsia" w:hAnsiTheme="minorEastAsia" w:cs="Times New Roman" w:hint="eastAsia"/>
                <w:sz w:val="21"/>
                <w:szCs w:val="21"/>
              </w:rPr>
              <w:t>排出量</w:t>
            </w:r>
          </w:p>
          <w:p w14:paraId="4B044941" w14:textId="77777777" w:rsidR="0009131C" w:rsidRPr="00B53120" w:rsidRDefault="0009131C" w:rsidP="006E2204">
            <w:pPr>
              <w:spacing w:line="280" w:lineRule="exact"/>
              <w:jc w:val="right"/>
              <w:rPr>
                <w:rFonts w:asciiTheme="minorEastAsia" w:eastAsiaTheme="minorEastAsia" w:hAnsiTheme="minorEastAsia" w:cs="Times New Roman"/>
                <w:sz w:val="21"/>
                <w:szCs w:val="21"/>
              </w:rPr>
            </w:pPr>
            <w:r w:rsidRPr="00B53120">
              <w:rPr>
                <w:rFonts w:asciiTheme="minorEastAsia" w:eastAsiaTheme="minorEastAsia" w:hAnsiTheme="minorEastAsia" w:cs="Times New Roman" w:hint="eastAsia"/>
                <w:sz w:val="21"/>
                <w:szCs w:val="21"/>
              </w:rPr>
              <w:t>千トン</w:t>
            </w:r>
          </w:p>
        </w:tc>
        <w:tc>
          <w:tcPr>
            <w:tcW w:w="1171" w:type="dxa"/>
          </w:tcPr>
          <w:p w14:paraId="7E7B1FEF" w14:textId="77777777" w:rsidR="0009131C" w:rsidRPr="00B53120" w:rsidRDefault="0009131C" w:rsidP="006E2204">
            <w:pPr>
              <w:spacing w:line="280" w:lineRule="exact"/>
              <w:rPr>
                <w:rFonts w:asciiTheme="minorEastAsia" w:eastAsiaTheme="minorEastAsia" w:hAnsiTheme="minorEastAsia" w:cs="Times New Roman"/>
                <w:sz w:val="21"/>
                <w:szCs w:val="21"/>
              </w:rPr>
            </w:pPr>
          </w:p>
        </w:tc>
        <w:tc>
          <w:tcPr>
            <w:tcW w:w="1171" w:type="dxa"/>
          </w:tcPr>
          <w:p w14:paraId="548509C3" w14:textId="77777777" w:rsidR="0009131C" w:rsidRPr="00B53120" w:rsidRDefault="0009131C" w:rsidP="006E2204">
            <w:pPr>
              <w:spacing w:line="280" w:lineRule="exact"/>
              <w:rPr>
                <w:rFonts w:asciiTheme="minorEastAsia" w:eastAsiaTheme="minorEastAsia" w:hAnsiTheme="minorEastAsia" w:cs="Times New Roman"/>
                <w:sz w:val="21"/>
                <w:szCs w:val="21"/>
              </w:rPr>
            </w:pPr>
          </w:p>
        </w:tc>
        <w:tc>
          <w:tcPr>
            <w:tcW w:w="1171" w:type="dxa"/>
          </w:tcPr>
          <w:p w14:paraId="0ED45416" w14:textId="77777777" w:rsidR="0009131C" w:rsidRPr="00B53120" w:rsidRDefault="0009131C" w:rsidP="006E2204">
            <w:pPr>
              <w:spacing w:line="280" w:lineRule="exact"/>
              <w:rPr>
                <w:rFonts w:asciiTheme="minorEastAsia" w:eastAsiaTheme="minorEastAsia" w:hAnsiTheme="minorEastAsia" w:cs="Times New Roman"/>
                <w:sz w:val="21"/>
                <w:szCs w:val="21"/>
              </w:rPr>
            </w:pPr>
          </w:p>
        </w:tc>
        <w:tc>
          <w:tcPr>
            <w:tcW w:w="1171" w:type="dxa"/>
          </w:tcPr>
          <w:p w14:paraId="02AA8618" w14:textId="77777777" w:rsidR="0009131C" w:rsidRPr="00B53120" w:rsidRDefault="0009131C" w:rsidP="006E2204">
            <w:pPr>
              <w:spacing w:line="280" w:lineRule="exact"/>
              <w:rPr>
                <w:rFonts w:asciiTheme="minorEastAsia" w:eastAsiaTheme="minorEastAsia" w:hAnsiTheme="minorEastAsia" w:cs="Times New Roman"/>
                <w:sz w:val="21"/>
                <w:szCs w:val="21"/>
              </w:rPr>
            </w:pPr>
          </w:p>
        </w:tc>
        <w:tc>
          <w:tcPr>
            <w:tcW w:w="1171" w:type="dxa"/>
            <w:tcBorders>
              <w:tr2bl w:val="single" w:sz="4" w:space="0" w:color="auto"/>
            </w:tcBorders>
          </w:tcPr>
          <w:p w14:paraId="62E6FFBD" w14:textId="77777777" w:rsidR="0009131C" w:rsidRPr="00B53120" w:rsidRDefault="0009131C" w:rsidP="006E2204">
            <w:pPr>
              <w:spacing w:line="280" w:lineRule="exact"/>
              <w:rPr>
                <w:rFonts w:asciiTheme="minorEastAsia" w:eastAsiaTheme="minorEastAsia" w:hAnsiTheme="minorEastAsia" w:cs="Times New Roman"/>
                <w:sz w:val="21"/>
                <w:szCs w:val="21"/>
              </w:rPr>
            </w:pPr>
          </w:p>
        </w:tc>
        <w:tc>
          <w:tcPr>
            <w:tcW w:w="1171" w:type="dxa"/>
            <w:tcBorders>
              <w:tr2bl w:val="single" w:sz="4" w:space="0" w:color="auto"/>
            </w:tcBorders>
          </w:tcPr>
          <w:p w14:paraId="52EDD844" w14:textId="77777777" w:rsidR="0009131C" w:rsidRPr="00B53120" w:rsidRDefault="0009131C" w:rsidP="006E2204">
            <w:pPr>
              <w:spacing w:line="280" w:lineRule="exact"/>
              <w:rPr>
                <w:rFonts w:asciiTheme="minorEastAsia" w:eastAsiaTheme="minorEastAsia" w:hAnsiTheme="minorEastAsia" w:cs="Times New Roman"/>
                <w:sz w:val="21"/>
                <w:szCs w:val="21"/>
                <w:highlight w:val="yellow"/>
              </w:rPr>
            </w:pPr>
          </w:p>
        </w:tc>
      </w:tr>
      <w:tr w:rsidR="0009131C" w:rsidRPr="00B53120" w14:paraId="3B31CA02" w14:textId="77777777" w:rsidTr="002E2271">
        <w:trPr>
          <w:trHeight w:val="142"/>
        </w:trPr>
        <w:tc>
          <w:tcPr>
            <w:tcW w:w="1488" w:type="dxa"/>
          </w:tcPr>
          <w:p w14:paraId="3EDED5E1" w14:textId="77777777" w:rsidR="0009131C" w:rsidRPr="00B53120" w:rsidRDefault="0009131C" w:rsidP="006E2204">
            <w:pPr>
              <w:spacing w:line="280" w:lineRule="exact"/>
              <w:rPr>
                <w:rFonts w:asciiTheme="minorEastAsia" w:eastAsiaTheme="minorEastAsia" w:hAnsiTheme="minorEastAsia" w:cs="Times New Roman"/>
                <w:sz w:val="21"/>
                <w:szCs w:val="21"/>
              </w:rPr>
            </w:pPr>
            <w:r w:rsidRPr="00B53120">
              <w:rPr>
                <w:rFonts w:asciiTheme="minorEastAsia" w:eastAsiaTheme="minorEastAsia" w:hAnsiTheme="minorEastAsia" w:cs="Times New Roman" w:hint="eastAsia"/>
                <w:sz w:val="21"/>
                <w:szCs w:val="21"/>
              </w:rPr>
              <w:t>②標準エネルギー使用量</w:t>
            </w:r>
          </w:p>
          <w:p w14:paraId="028C1BF2" w14:textId="77777777" w:rsidR="002E2271" w:rsidRDefault="0009131C" w:rsidP="006E2204">
            <w:pPr>
              <w:spacing w:line="280" w:lineRule="exact"/>
              <w:jc w:val="right"/>
              <w:rPr>
                <w:rFonts w:asciiTheme="minorEastAsia" w:eastAsiaTheme="minorEastAsia" w:hAnsiTheme="minorEastAsia" w:cs="Times New Roman"/>
                <w:sz w:val="21"/>
                <w:szCs w:val="21"/>
              </w:rPr>
            </w:pPr>
            <w:r w:rsidRPr="00B53120">
              <w:rPr>
                <w:rFonts w:asciiTheme="minorEastAsia" w:eastAsiaTheme="minorEastAsia" w:hAnsiTheme="minorEastAsia" w:cs="Times New Roman" w:hint="eastAsia"/>
                <w:sz w:val="21"/>
                <w:szCs w:val="21"/>
              </w:rPr>
              <w:t>百万</w:t>
            </w:r>
            <w:r w:rsidRPr="00B53120">
              <w:rPr>
                <w:rFonts w:asciiTheme="minorEastAsia" w:eastAsiaTheme="minorEastAsia" w:hAnsiTheme="minorEastAsia" w:cs="Times New Roman"/>
                <w:sz w:val="21"/>
                <w:szCs w:val="21"/>
              </w:rPr>
              <w:t>Btu</w:t>
            </w:r>
          </w:p>
          <w:p w14:paraId="05BFED43" w14:textId="37924C76" w:rsidR="0009131C" w:rsidRPr="00B53120" w:rsidRDefault="0009131C" w:rsidP="006E2204">
            <w:pPr>
              <w:spacing w:line="280" w:lineRule="exact"/>
              <w:jc w:val="right"/>
              <w:rPr>
                <w:rFonts w:asciiTheme="minorEastAsia" w:eastAsiaTheme="minorEastAsia" w:hAnsiTheme="minorEastAsia" w:cs="Times New Roman"/>
                <w:sz w:val="21"/>
                <w:szCs w:val="21"/>
              </w:rPr>
            </w:pPr>
            <w:r w:rsidRPr="00B53120">
              <w:rPr>
                <w:rFonts w:asciiTheme="minorEastAsia" w:eastAsiaTheme="minorEastAsia" w:hAnsiTheme="minorEastAsia" w:cs="Times New Roman" w:hint="eastAsia"/>
                <w:sz w:val="21"/>
                <w:szCs w:val="21"/>
              </w:rPr>
              <w:t>（注</w:t>
            </w:r>
            <w:r w:rsidR="009568B1" w:rsidRPr="00B53120">
              <w:rPr>
                <w:rFonts w:asciiTheme="minorEastAsia" w:eastAsiaTheme="minorEastAsia" w:hAnsiTheme="minorEastAsia" w:cs="Times New Roman" w:hint="eastAsia"/>
                <w:sz w:val="21"/>
                <w:szCs w:val="21"/>
              </w:rPr>
              <w:t>14</w:t>
            </w:r>
            <w:r w:rsidRPr="00B53120">
              <w:rPr>
                <w:rFonts w:asciiTheme="minorEastAsia" w:eastAsiaTheme="minorEastAsia" w:hAnsiTheme="minorEastAsia" w:cs="Times New Roman" w:hint="eastAsia"/>
                <w:sz w:val="21"/>
                <w:szCs w:val="21"/>
              </w:rPr>
              <w:t>）</w:t>
            </w:r>
          </w:p>
        </w:tc>
        <w:tc>
          <w:tcPr>
            <w:tcW w:w="1171" w:type="dxa"/>
          </w:tcPr>
          <w:p w14:paraId="2EFDD29F" w14:textId="77777777" w:rsidR="0009131C" w:rsidRPr="00B53120" w:rsidRDefault="0009131C" w:rsidP="006E2204">
            <w:pPr>
              <w:spacing w:line="280" w:lineRule="exact"/>
              <w:rPr>
                <w:rFonts w:asciiTheme="minorEastAsia" w:eastAsiaTheme="minorEastAsia" w:hAnsiTheme="minorEastAsia" w:cs="Times New Roman"/>
                <w:sz w:val="21"/>
                <w:szCs w:val="21"/>
              </w:rPr>
            </w:pPr>
          </w:p>
        </w:tc>
        <w:tc>
          <w:tcPr>
            <w:tcW w:w="1171" w:type="dxa"/>
          </w:tcPr>
          <w:p w14:paraId="5A85E8D7" w14:textId="77777777" w:rsidR="0009131C" w:rsidRPr="00B53120" w:rsidRDefault="0009131C" w:rsidP="006E2204">
            <w:pPr>
              <w:spacing w:line="280" w:lineRule="exact"/>
              <w:rPr>
                <w:rFonts w:asciiTheme="minorEastAsia" w:eastAsiaTheme="minorEastAsia" w:hAnsiTheme="minorEastAsia" w:cs="Times New Roman"/>
                <w:sz w:val="21"/>
                <w:szCs w:val="21"/>
              </w:rPr>
            </w:pPr>
          </w:p>
        </w:tc>
        <w:tc>
          <w:tcPr>
            <w:tcW w:w="1171" w:type="dxa"/>
          </w:tcPr>
          <w:p w14:paraId="5E425A18" w14:textId="77777777" w:rsidR="0009131C" w:rsidRPr="00B53120" w:rsidRDefault="0009131C" w:rsidP="006E2204">
            <w:pPr>
              <w:spacing w:line="280" w:lineRule="exact"/>
              <w:rPr>
                <w:rFonts w:asciiTheme="minorEastAsia" w:eastAsiaTheme="minorEastAsia" w:hAnsiTheme="minorEastAsia" w:cs="Times New Roman"/>
                <w:sz w:val="21"/>
                <w:szCs w:val="21"/>
              </w:rPr>
            </w:pPr>
          </w:p>
        </w:tc>
        <w:tc>
          <w:tcPr>
            <w:tcW w:w="1171" w:type="dxa"/>
          </w:tcPr>
          <w:p w14:paraId="32872A54" w14:textId="77777777" w:rsidR="0009131C" w:rsidRPr="00B53120" w:rsidRDefault="0009131C" w:rsidP="006E2204">
            <w:pPr>
              <w:spacing w:line="280" w:lineRule="exact"/>
              <w:rPr>
                <w:rFonts w:asciiTheme="minorEastAsia" w:eastAsiaTheme="minorEastAsia" w:hAnsiTheme="minorEastAsia" w:cs="Times New Roman"/>
                <w:sz w:val="21"/>
                <w:szCs w:val="21"/>
              </w:rPr>
            </w:pPr>
          </w:p>
        </w:tc>
        <w:tc>
          <w:tcPr>
            <w:tcW w:w="1171" w:type="dxa"/>
            <w:tcBorders>
              <w:tr2bl w:val="single" w:sz="4" w:space="0" w:color="auto"/>
            </w:tcBorders>
          </w:tcPr>
          <w:p w14:paraId="066FA9AB" w14:textId="77777777" w:rsidR="0009131C" w:rsidRPr="00B53120" w:rsidRDefault="0009131C" w:rsidP="006E2204">
            <w:pPr>
              <w:spacing w:line="280" w:lineRule="exact"/>
              <w:rPr>
                <w:rFonts w:asciiTheme="minorEastAsia" w:eastAsiaTheme="minorEastAsia" w:hAnsiTheme="minorEastAsia" w:cs="Times New Roman"/>
                <w:sz w:val="21"/>
                <w:szCs w:val="21"/>
              </w:rPr>
            </w:pPr>
          </w:p>
        </w:tc>
        <w:tc>
          <w:tcPr>
            <w:tcW w:w="1171" w:type="dxa"/>
            <w:tcBorders>
              <w:tr2bl w:val="single" w:sz="4" w:space="0" w:color="auto"/>
            </w:tcBorders>
          </w:tcPr>
          <w:p w14:paraId="04CCADBC" w14:textId="77777777" w:rsidR="0009131C" w:rsidRPr="00B53120" w:rsidRDefault="0009131C" w:rsidP="006E2204">
            <w:pPr>
              <w:spacing w:line="280" w:lineRule="exact"/>
              <w:rPr>
                <w:rFonts w:asciiTheme="minorEastAsia" w:eastAsiaTheme="minorEastAsia" w:hAnsiTheme="minorEastAsia" w:cs="Times New Roman"/>
                <w:sz w:val="21"/>
                <w:szCs w:val="21"/>
                <w:highlight w:val="yellow"/>
              </w:rPr>
            </w:pPr>
          </w:p>
        </w:tc>
      </w:tr>
      <w:tr w:rsidR="0009131C" w:rsidRPr="00B53120" w14:paraId="1DAE1B1E" w14:textId="77777777" w:rsidTr="002E2271">
        <w:trPr>
          <w:trHeight w:val="821"/>
        </w:trPr>
        <w:tc>
          <w:tcPr>
            <w:tcW w:w="1488" w:type="dxa"/>
          </w:tcPr>
          <w:p w14:paraId="001F77DC" w14:textId="0C198C8D" w:rsidR="0009131C" w:rsidRPr="00B53120" w:rsidRDefault="0009131C" w:rsidP="006E2204">
            <w:pPr>
              <w:spacing w:line="280" w:lineRule="exact"/>
              <w:rPr>
                <w:rFonts w:asciiTheme="minorEastAsia" w:eastAsiaTheme="minorEastAsia" w:hAnsiTheme="minorEastAsia" w:cs="Times New Roman"/>
                <w:sz w:val="21"/>
                <w:szCs w:val="21"/>
              </w:rPr>
            </w:pPr>
            <w:r w:rsidRPr="00B53120">
              <w:rPr>
                <w:rFonts w:asciiTheme="minorEastAsia" w:eastAsiaTheme="minorEastAsia" w:hAnsiTheme="minorEastAsia" w:cs="Times New Roman"/>
                <w:sz w:val="21"/>
                <w:szCs w:val="21"/>
              </w:rPr>
              <w:t>CO2</w:t>
            </w:r>
            <w:r w:rsidRPr="00B53120">
              <w:rPr>
                <w:rFonts w:asciiTheme="minorEastAsia" w:eastAsiaTheme="minorEastAsia" w:hAnsiTheme="minorEastAsia" w:cs="Times New Roman" w:hint="eastAsia"/>
                <w:sz w:val="21"/>
                <w:szCs w:val="21"/>
              </w:rPr>
              <w:t>排出原単位（注</w:t>
            </w:r>
            <w:r w:rsidR="009568B1" w:rsidRPr="00B53120">
              <w:rPr>
                <w:rFonts w:asciiTheme="minorEastAsia" w:eastAsiaTheme="minorEastAsia" w:hAnsiTheme="minorEastAsia" w:cs="Times New Roman" w:hint="eastAsia"/>
                <w:sz w:val="21"/>
                <w:szCs w:val="21"/>
              </w:rPr>
              <w:t>15</w:t>
            </w:r>
            <w:r w:rsidRPr="00B53120">
              <w:rPr>
                <w:rFonts w:asciiTheme="minorEastAsia" w:eastAsiaTheme="minorEastAsia" w:hAnsiTheme="minorEastAsia" w:cs="Times New Roman" w:hint="eastAsia"/>
                <w:sz w:val="21"/>
                <w:szCs w:val="21"/>
              </w:rPr>
              <w:t>）</w:t>
            </w:r>
          </w:p>
          <w:p w14:paraId="5245F130" w14:textId="77777777" w:rsidR="0009131C" w:rsidRPr="00B53120" w:rsidRDefault="0009131C" w:rsidP="006E2204">
            <w:pPr>
              <w:spacing w:line="280" w:lineRule="exact"/>
              <w:rPr>
                <w:rFonts w:asciiTheme="minorEastAsia" w:eastAsiaTheme="minorEastAsia" w:hAnsiTheme="minorEastAsia" w:cs="Times New Roman"/>
                <w:sz w:val="21"/>
                <w:szCs w:val="21"/>
              </w:rPr>
            </w:pPr>
            <w:r w:rsidRPr="00B53120">
              <w:rPr>
                <w:rFonts w:asciiTheme="minorEastAsia" w:eastAsiaTheme="minorEastAsia" w:hAnsiTheme="minorEastAsia" w:cs="Times New Roman" w:hint="eastAsia"/>
                <w:sz w:val="21"/>
                <w:szCs w:val="21"/>
              </w:rPr>
              <w:t>（①×</w:t>
            </w:r>
            <w:r w:rsidRPr="00B53120">
              <w:rPr>
                <w:rFonts w:asciiTheme="minorEastAsia" w:eastAsiaTheme="minorEastAsia" w:hAnsiTheme="minorEastAsia" w:cs="Times New Roman"/>
                <w:sz w:val="21"/>
                <w:szCs w:val="21"/>
              </w:rPr>
              <w:t>1000/②</w:t>
            </w:r>
            <w:r w:rsidRPr="00B53120">
              <w:rPr>
                <w:rFonts w:asciiTheme="minorEastAsia" w:eastAsiaTheme="minorEastAsia" w:hAnsiTheme="minorEastAsia" w:cs="Times New Roman" w:hint="eastAsia"/>
                <w:sz w:val="21"/>
                <w:szCs w:val="21"/>
              </w:rPr>
              <w:t>）</w:t>
            </w:r>
          </w:p>
          <w:p w14:paraId="3A0849DF" w14:textId="77777777" w:rsidR="002E2271" w:rsidRDefault="0009131C" w:rsidP="006E2204">
            <w:pPr>
              <w:spacing w:line="280" w:lineRule="exact"/>
              <w:jc w:val="right"/>
              <w:rPr>
                <w:rFonts w:asciiTheme="minorEastAsia" w:eastAsiaTheme="minorEastAsia" w:hAnsiTheme="minorEastAsia" w:cs="Times New Roman"/>
                <w:sz w:val="21"/>
                <w:szCs w:val="21"/>
              </w:rPr>
            </w:pPr>
            <w:r w:rsidRPr="00B53120">
              <w:rPr>
                <w:rFonts w:asciiTheme="minorEastAsia" w:eastAsiaTheme="minorEastAsia" w:hAnsiTheme="minorEastAsia" w:cs="Times New Roman" w:hint="eastAsia"/>
                <w:sz w:val="21"/>
                <w:szCs w:val="21"/>
              </w:rPr>
              <w:t>トン</w:t>
            </w:r>
            <w:r w:rsidRPr="00B53120">
              <w:rPr>
                <w:rFonts w:asciiTheme="minorEastAsia" w:eastAsiaTheme="minorEastAsia" w:hAnsiTheme="minorEastAsia" w:cs="Times New Roman"/>
                <w:sz w:val="21"/>
                <w:szCs w:val="21"/>
              </w:rPr>
              <w:t>CO2/</w:t>
            </w:r>
          </w:p>
          <w:p w14:paraId="6042961A" w14:textId="3E82C690" w:rsidR="0009131C" w:rsidRPr="00B53120" w:rsidRDefault="0009131C" w:rsidP="006E2204">
            <w:pPr>
              <w:spacing w:line="280" w:lineRule="exact"/>
              <w:jc w:val="right"/>
              <w:rPr>
                <w:rFonts w:asciiTheme="minorEastAsia" w:eastAsiaTheme="minorEastAsia" w:hAnsiTheme="minorEastAsia" w:cs="Times New Roman"/>
                <w:sz w:val="21"/>
                <w:szCs w:val="21"/>
              </w:rPr>
            </w:pPr>
            <w:r w:rsidRPr="00B53120">
              <w:rPr>
                <w:rFonts w:asciiTheme="minorEastAsia" w:eastAsiaTheme="minorEastAsia" w:hAnsiTheme="minorEastAsia" w:cs="Times New Roman" w:hint="eastAsia"/>
                <w:sz w:val="21"/>
                <w:szCs w:val="21"/>
              </w:rPr>
              <w:t>百万</w:t>
            </w:r>
            <w:r w:rsidRPr="00B53120">
              <w:rPr>
                <w:rFonts w:asciiTheme="minorEastAsia" w:eastAsiaTheme="minorEastAsia" w:hAnsiTheme="minorEastAsia" w:cs="Times New Roman"/>
                <w:sz w:val="21"/>
                <w:szCs w:val="21"/>
              </w:rPr>
              <w:t>Btu</w:t>
            </w:r>
          </w:p>
        </w:tc>
        <w:tc>
          <w:tcPr>
            <w:tcW w:w="1171" w:type="dxa"/>
          </w:tcPr>
          <w:p w14:paraId="75855F99" w14:textId="77777777" w:rsidR="0009131C" w:rsidRPr="00B53120" w:rsidRDefault="0009131C" w:rsidP="006E2204">
            <w:pPr>
              <w:spacing w:line="280" w:lineRule="exact"/>
              <w:rPr>
                <w:rFonts w:asciiTheme="minorEastAsia" w:eastAsiaTheme="minorEastAsia" w:hAnsiTheme="minorEastAsia" w:cs="Times New Roman"/>
                <w:sz w:val="21"/>
                <w:szCs w:val="21"/>
              </w:rPr>
            </w:pPr>
          </w:p>
        </w:tc>
        <w:tc>
          <w:tcPr>
            <w:tcW w:w="1171" w:type="dxa"/>
          </w:tcPr>
          <w:p w14:paraId="18B16FF6" w14:textId="77777777" w:rsidR="0009131C" w:rsidRPr="00B53120" w:rsidRDefault="0009131C" w:rsidP="006E2204">
            <w:pPr>
              <w:spacing w:line="280" w:lineRule="exact"/>
              <w:rPr>
                <w:rFonts w:asciiTheme="minorEastAsia" w:eastAsiaTheme="minorEastAsia" w:hAnsiTheme="minorEastAsia" w:cs="Times New Roman"/>
                <w:sz w:val="21"/>
                <w:szCs w:val="21"/>
              </w:rPr>
            </w:pPr>
          </w:p>
        </w:tc>
        <w:tc>
          <w:tcPr>
            <w:tcW w:w="1171" w:type="dxa"/>
          </w:tcPr>
          <w:p w14:paraId="6A21021D" w14:textId="77777777" w:rsidR="0009131C" w:rsidRPr="00B53120" w:rsidRDefault="0009131C" w:rsidP="006E2204">
            <w:pPr>
              <w:spacing w:line="280" w:lineRule="exact"/>
              <w:rPr>
                <w:rFonts w:asciiTheme="minorEastAsia" w:eastAsiaTheme="minorEastAsia" w:hAnsiTheme="minorEastAsia" w:cs="Times New Roman"/>
                <w:sz w:val="21"/>
                <w:szCs w:val="21"/>
              </w:rPr>
            </w:pPr>
          </w:p>
        </w:tc>
        <w:tc>
          <w:tcPr>
            <w:tcW w:w="1171" w:type="dxa"/>
          </w:tcPr>
          <w:p w14:paraId="0F5AF2E5" w14:textId="77777777" w:rsidR="0009131C" w:rsidRPr="00B53120" w:rsidRDefault="0009131C" w:rsidP="006E2204">
            <w:pPr>
              <w:spacing w:line="280" w:lineRule="exact"/>
              <w:rPr>
                <w:rFonts w:asciiTheme="minorEastAsia" w:eastAsiaTheme="minorEastAsia" w:hAnsiTheme="minorEastAsia" w:cs="Times New Roman"/>
                <w:sz w:val="21"/>
                <w:szCs w:val="21"/>
              </w:rPr>
            </w:pPr>
          </w:p>
        </w:tc>
        <w:tc>
          <w:tcPr>
            <w:tcW w:w="1171" w:type="dxa"/>
          </w:tcPr>
          <w:p w14:paraId="2F25054C" w14:textId="77777777" w:rsidR="0009131C" w:rsidRPr="00B53120" w:rsidRDefault="0009131C" w:rsidP="006E2204">
            <w:pPr>
              <w:spacing w:line="280" w:lineRule="exact"/>
              <w:rPr>
                <w:rFonts w:asciiTheme="minorEastAsia" w:eastAsiaTheme="minorEastAsia" w:hAnsiTheme="minorEastAsia" w:cs="Times New Roman"/>
                <w:sz w:val="21"/>
                <w:szCs w:val="21"/>
              </w:rPr>
            </w:pPr>
          </w:p>
        </w:tc>
        <w:tc>
          <w:tcPr>
            <w:tcW w:w="1171" w:type="dxa"/>
          </w:tcPr>
          <w:p w14:paraId="3A4900BD" w14:textId="77777777" w:rsidR="0009131C" w:rsidRPr="00B53120" w:rsidRDefault="0009131C" w:rsidP="006E2204">
            <w:pPr>
              <w:spacing w:line="280" w:lineRule="exact"/>
              <w:rPr>
                <w:rFonts w:asciiTheme="minorEastAsia" w:eastAsiaTheme="minorEastAsia" w:hAnsiTheme="minorEastAsia" w:cs="Times New Roman"/>
                <w:sz w:val="21"/>
                <w:szCs w:val="21"/>
                <w:highlight w:val="yellow"/>
              </w:rPr>
            </w:pPr>
          </w:p>
        </w:tc>
      </w:tr>
    </w:tbl>
    <w:p w14:paraId="3B531A2D" w14:textId="1A741EEB" w:rsidR="0009131C" w:rsidRPr="00B53120" w:rsidRDefault="0009131C" w:rsidP="006E2204">
      <w:pPr>
        <w:spacing w:line="280" w:lineRule="exact"/>
        <w:ind w:left="210" w:hangingChars="100" w:hanging="210"/>
        <w:rPr>
          <w:rFonts w:asciiTheme="minorEastAsia" w:hAnsiTheme="minorEastAsia" w:cs="Times New Roman"/>
          <w:szCs w:val="21"/>
        </w:rPr>
      </w:pPr>
      <w:r w:rsidRPr="00B53120">
        <w:rPr>
          <w:rFonts w:asciiTheme="minorEastAsia" w:hAnsiTheme="minorEastAsia" w:cs="Times New Roman" w:hint="eastAsia"/>
          <w:szCs w:val="21"/>
        </w:rPr>
        <w:t>（注</w:t>
      </w:r>
      <w:r w:rsidR="009568B1" w:rsidRPr="00B53120">
        <w:rPr>
          <w:rFonts w:asciiTheme="minorEastAsia" w:hAnsiTheme="minorEastAsia" w:cs="Times New Roman" w:hint="eastAsia"/>
          <w:szCs w:val="21"/>
        </w:rPr>
        <w:t>13</w:t>
      </w:r>
      <w:r w:rsidRPr="00B53120">
        <w:rPr>
          <w:rFonts w:asciiTheme="minorEastAsia" w:hAnsiTheme="minorEastAsia" w:cs="Times New Roman" w:hint="eastAsia"/>
          <w:szCs w:val="21"/>
        </w:rPr>
        <w:t>）平成</w:t>
      </w:r>
      <w:r w:rsidRPr="00B53120">
        <w:rPr>
          <w:rFonts w:asciiTheme="minorEastAsia" w:hAnsiTheme="minorEastAsia" w:cs="Times New Roman"/>
          <w:szCs w:val="21"/>
        </w:rPr>
        <w:t>28</w:t>
      </w:r>
      <w:r w:rsidRPr="00B53120">
        <w:rPr>
          <w:rFonts w:asciiTheme="minorEastAsia" w:hAnsiTheme="minorEastAsia" w:cs="Times New Roman" w:hint="eastAsia"/>
          <w:szCs w:val="21"/>
        </w:rPr>
        <w:t>年度から令和</w:t>
      </w:r>
      <w:r w:rsidR="0042578B" w:rsidRPr="00B53120">
        <w:rPr>
          <w:rFonts w:asciiTheme="minorEastAsia" w:hAnsiTheme="minorEastAsia" w:cs="Times New Roman" w:hint="eastAsia"/>
          <w:szCs w:val="21"/>
        </w:rPr>
        <w:t>元</w:t>
      </w:r>
      <w:r w:rsidRPr="00B53120">
        <w:rPr>
          <w:rFonts w:asciiTheme="minorEastAsia" w:hAnsiTheme="minorEastAsia" w:cs="Times New Roman" w:hint="eastAsia"/>
          <w:szCs w:val="21"/>
        </w:rPr>
        <w:t>年度</w:t>
      </w:r>
      <w:r w:rsidR="00627D63">
        <w:rPr>
          <w:rFonts w:asciiTheme="minorEastAsia" w:hAnsiTheme="minorEastAsia" w:cs="Times New Roman" w:hint="eastAsia"/>
          <w:szCs w:val="21"/>
        </w:rPr>
        <w:t>まで</w:t>
      </w:r>
      <w:r w:rsidRPr="00B53120">
        <w:rPr>
          <w:rFonts w:asciiTheme="minorEastAsia" w:hAnsiTheme="minorEastAsia" w:cs="Times New Roman" w:hint="eastAsia"/>
          <w:szCs w:val="21"/>
        </w:rPr>
        <w:t>の平均値は、各年度の</w:t>
      </w:r>
      <w:r w:rsidRPr="00B53120">
        <w:rPr>
          <w:rFonts w:asciiTheme="minorEastAsia" w:hAnsiTheme="minorEastAsia" w:cs="Times New Roman"/>
          <w:szCs w:val="21"/>
        </w:rPr>
        <w:t>CO2排出原単位の単純平均とする</w:t>
      </w:r>
      <w:r w:rsidRPr="00B53120">
        <w:rPr>
          <w:rFonts w:asciiTheme="minorEastAsia" w:hAnsiTheme="minorEastAsia" w:cs="Times New Roman" w:hint="eastAsia"/>
          <w:szCs w:val="21"/>
        </w:rPr>
        <w:t>。</w:t>
      </w:r>
    </w:p>
    <w:p w14:paraId="7E2006BD" w14:textId="01891076" w:rsidR="0009131C" w:rsidRPr="00B53120" w:rsidRDefault="0009131C" w:rsidP="006E2204">
      <w:pPr>
        <w:spacing w:line="280" w:lineRule="exact"/>
        <w:ind w:left="210" w:hangingChars="100" w:hanging="210"/>
        <w:rPr>
          <w:rFonts w:asciiTheme="minorEastAsia" w:hAnsiTheme="minorEastAsia" w:cs="Times New Roman"/>
          <w:szCs w:val="21"/>
        </w:rPr>
      </w:pPr>
      <w:r w:rsidRPr="00B53120">
        <w:rPr>
          <w:rFonts w:asciiTheme="minorEastAsia" w:hAnsiTheme="minorEastAsia" w:cs="Times New Roman" w:hint="eastAsia"/>
          <w:szCs w:val="21"/>
        </w:rPr>
        <w:t>（注</w:t>
      </w:r>
      <w:r w:rsidR="009568B1" w:rsidRPr="00B53120">
        <w:rPr>
          <w:rFonts w:asciiTheme="minorEastAsia" w:hAnsiTheme="minorEastAsia" w:cs="Times New Roman" w:hint="eastAsia"/>
          <w:szCs w:val="21"/>
        </w:rPr>
        <w:t>14</w:t>
      </w:r>
      <w:r w:rsidRPr="00B53120">
        <w:rPr>
          <w:rFonts w:asciiTheme="minorEastAsia" w:hAnsiTheme="minorEastAsia" w:cs="Times New Roman" w:hint="eastAsia"/>
          <w:szCs w:val="21"/>
        </w:rPr>
        <w:t>）</w:t>
      </w:r>
      <w:r w:rsidRPr="00B53120">
        <w:rPr>
          <w:rFonts w:asciiTheme="minorEastAsia" w:hAnsiTheme="minorEastAsia" w:cs="Times New Roman"/>
          <w:szCs w:val="21"/>
        </w:rPr>
        <w:t>Btuとは</w:t>
      </w:r>
      <w:r w:rsidRPr="00B53120">
        <w:rPr>
          <w:rFonts w:asciiTheme="minorEastAsia" w:hAnsiTheme="minorEastAsia" w:cs="Times New Roman" w:hint="eastAsia"/>
          <w:szCs w:val="21"/>
        </w:rPr>
        <w:t>、英熱量のこと（</w:t>
      </w:r>
      <w:r w:rsidRPr="00B53120">
        <w:rPr>
          <w:rFonts w:asciiTheme="minorEastAsia" w:hAnsiTheme="minorEastAsia" w:cs="Times New Roman"/>
          <w:szCs w:val="21"/>
        </w:rPr>
        <w:t>1英熱量＝1055</w:t>
      </w:r>
      <w:r w:rsidR="002E2271">
        <w:rPr>
          <w:rFonts w:asciiTheme="minorEastAsia" w:hAnsiTheme="minorEastAsia" w:cs="Times New Roman" w:hint="eastAsia"/>
          <w:szCs w:val="21"/>
        </w:rPr>
        <w:t>.</w:t>
      </w:r>
      <w:r w:rsidRPr="00B53120">
        <w:rPr>
          <w:rFonts w:asciiTheme="minorEastAsia" w:hAnsiTheme="minorEastAsia" w:cs="Times New Roman"/>
          <w:szCs w:val="21"/>
        </w:rPr>
        <w:t>06ジュール）</w:t>
      </w:r>
      <w:r w:rsidRPr="00B53120">
        <w:rPr>
          <w:rFonts w:asciiTheme="minorEastAsia" w:hAnsiTheme="minorEastAsia" w:cs="Times New Roman" w:hint="eastAsia"/>
          <w:szCs w:val="21"/>
        </w:rPr>
        <w:t>。</w:t>
      </w:r>
    </w:p>
    <w:p w14:paraId="2DAF6B0F" w14:textId="00BA005F" w:rsidR="0009131C" w:rsidRPr="00B53120" w:rsidRDefault="0009131C" w:rsidP="006E2204">
      <w:pPr>
        <w:spacing w:line="280" w:lineRule="exact"/>
        <w:ind w:left="210" w:hangingChars="100" w:hanging="210"/>
        <w:rPr>
          <w:rFonts w:asciiTheme="minorEastAsia" w:hAnsiTheme="minorEastAsia" w:cs="Times New Roman"/>
          <w:szCs w:val="21"/>
        </w:rPr>
      </w:pPr>
      <w:r w:rsidRPr="00B53120">
        <w:rPr>
          <w:rFonts w:asciiTheme="minorEastAsia" w:hAnsiTheme="minorEastAsia" w:cs="Times New Roman" w:hint="eastAsia"/>
          <w:szCs w:val="21"/>
        </w:rPr>
        <w:t>（注</w:t>
      </w:r>
      <w:r w:rsidR="009568B1" w:rsidRPr="00B53120">
        <w:rPr>
          <w:rFonts w:asciiTheme="minorEastAsia" w:hAnsiTheme="minorEastAsia" w:cs="Times New Roman" w:hint="eastAsia"/>
          <w:szCs w:val="21"/>
        </w:rPr>
        <w:t>15</w:t>
      </w:r>
      <w:r w:rsidRPr="00B53120">
        <w:rPr>
          <w:rFonts w:asciiTheme="minorEastAsia" w:hAnsiTheme="minorEastAsia" w:cs="Times New Roman" w:hint="eastAsia"/>
          <w:szCs w:val="21"/>
        </w:rPr>
        <w:t>）</w:t>
      </w:r>
      <w:r w:rsidRPr="00B53120">
        <w:rPr>
          <w:rFonts w:asciiTheme="minorEastAsia" w:hAnsiTheme="minorEastAsia" w:cs="Times New Roman"/>
          <w:szCs w:val="21"/>
        </w:rPr>
        <w:t>CO2原単位は少数5桁目を四捨五入処理する</w:t>
      </w:r>
      <w:r w:rsidRPr="00B53120">
        <w:rPr>
          <w:rFonts w:asciiTheme="minorEastAsia" w:hAnsiTheme="minorEastAsia" w:cs="Times New Roman" w:hint="eastAsia"/>
          <w:szCs w:val="21"/>
        </w:rPr>
        <w:t>こと。</w:t>
      </w:r>
    </w:p>
    <w:p w14:paraId="6D701025" w14:textId="77777777" w:rsidR="00485DBE" w:rsidRPr="00B53120" w:rsidRDefault="00485DBE" w:rsidP="006E2204">
      <w:pPr>
        <w:spacing w:line="240" w:lineRule="auto"/>
        <w:rPr>
          <w:rFonts w:asciiTheme="minorEastAsia" w:hAnsiTheme="minorEastAsia" w:cs="Times New Roman"/>
          <w:szCs w:val="21"/>
        </w:rPr>
      </w:pPr>
    </w:p>
    <w:p w14:paraId="7F28417D" w14:textId="77777777" w:rsidR="00485DBE" w:rsidRPr="00B53120" w:rsidRDefault="00485DBE" w:rsidP="006E2204">
      <w:pPr>
        <w:spacing w:line="240" w:lineRule="auto"/>
        <w:ind w:left="210" w:hangingChars="100" w:hanging="210"/>
        <w:rPr>
          <w:rFonts w:asciiTheme="minorEastAsia" w:hAnsiTheme="minorEastAsia" w:cs="Times New Roman"/>
          <w:szCs w:val="21"/>
        </w:rPr>
      </w:pPr>
      <w:r w:rsidRPr="00B53120">
        <w:rPr>
          <w:rFonts w:asciiTheme="minorEastAsia" w:hAnsiTheme="minorEastAsia" w:cs="Times New Roman" w:hint="eastAsia"/>
          <w:szCs w:val="21"/>
        </w:rPr>
        <w:t>実績値の報告</w:t>
      </w:r>
    </w:p>
    <w:tbl>
      <w:tblPr>
        <w:tblStyle w:val="1"/>
        <w:tblW w:w="8589" w:type="dxa"/>
        <w:tblInd w:w="108" w:type="dxa"/>
        <w:tblLook w:val="04A0" w:firstRow="1" w:lastRow="0" w:firstColumn="1" w:lastColumn="0" w:noHBand="0" w:noVBand="1"/>
      </w:tblPr>
      <w:tblGrid>
        <w:gridCol w:w="1563"/>
        <w:gridCol w:w="1171"/>
        <w:gridCol w:w="1171"/>
        <w:gridCol w:w="1171"/>
        <w:gridCol w:w="1171"/>
        <w:gridCol w:w="1171"/>
        <w:gridCol w:w="1171"/>
      </w:tblGrid>
      <w:tr w:rsidR="000537AA" w:rsidRPr="00B53120" w14:paraId="4DD0B03D" w14:textId="77777777" w:rsidTr="002E2271">
        <w:trPr>
          <w:trHeight w:val="312"/>
        </w:trPr>
        <w:tc>
          <w:tcPr>
            <w:tcW w:w="1563" w:type="dxa"/>
          </w:tcPr>
          <w:p w14:paraId="466567E6" w14:textId="77777777" w:rsidR="00485DBE" w:rsidRPr="00B53120" w:rsidRDefault="00485DBE" w:rsidP="006E2204">
            <w:pPr>
              <w:spacing w:line="280" w:lineRule="exact"/>
              <w:rPr>
                <w:rFonts w:asciiTheme="minorEastAsia" w:eastAsiaTheme="minorEastAsia" w:hAnsiTheme="minorEastAsia" w:cs="Times New Roman"/>
                <w:sz w:val="21"/>
                <w:szCs w:val="21"/>
              </w:rPr>
            </w:pPr>
          </w:p>
        </w:tc>
        <w:tc>
          <w:tcPr>
            <w:tcW w:w="1171" w:type="dxa"/>
          </w:tcPr>
          <w:p w14:paraId="7C154AB5" w14:textId="58164497" w:rsidR="00485DBE" w:rsidRPr="00B53120" w:rsidRDefault="004B6343" w:rsidP="006E2204">
            <w:pPr>
              <w:spacing w:line="280" w:lineRule="exact"/>
              <w:jc w:val="center"/>
              <w:rPr>
                <w:rFonts w:asciiTheme="minorEastAsia" w:eastAsiaTheme="minorEastAsia" w:hAnsiTheme="minorEastAsia" w:cs="Times New Roman"/>
                <w:sz w:val="21"/>
                <w:szCs w:val="21"/>
              </w:rPr>
            </w:pPr>
            <w:r w:rsidRPr="00B53120">
              <w:rPr>
                <w:rFonts w:asciiTheme="minorEastAsia" w:eastAsiaTheme="minorEastAsia" w:hAnsiTheme="minorEastAsia" w:cs="Times New Roman" w:hint="eastAsia"/>
                <w:sz w:val="21"/>
                <w:szCs w:val="21"/>
              </w:rPr>
              <w:t>令和</w:t>
            </w:r>
            <w:r w:rsidRPr="00B53120">
              <w:rPr>
                <w:rFonts w:asciiTheme="minorEastAsia" w:eastAsiaTheme="minorEastAsia" w:hAnsiTheme="minorEastAsia" w:cs="Times New Roman"/>
                <w:sz w:val="21"/>
                <w:szCs w:val="21"/>
              </w:rPr>
              <w:t>6</w:t>
            </w:r>
            <w:r w:rsidR="00485DBE" w:rsidRPr="00B53120">
              <w:rPr>
                <w:rFonts w:asciiTheme="minorEastAsia" w:eastAsiaTheme="minorEastAsia" w:hAnsiTheme="minorEastAsia" w:cs="Times New Roman" w:hint="eastAsia"/>
                <w:sz w:val="21"/>
                <w:szCs w:val="21"/>
              </w:rPr>
              <w:t>年度</w:t>
            </w:r>
          </w:p>
        </w:tc>
        <w:tc>
          <w:tcPr>
            <w:tcW w:w="1171" w:type="dxa"/>
          </w:tcPr>
          <w:p w14:paraId="4550C16D" w14:textId="3295DC74" w:rsidR="00485DBE" w:rsidRPr="00B53120" w:rsidRDefault="004B6343" w:rsidP="006E2204">
            <w:pPr>
              <w:spacing w:line="280" w:lineRule="exact"/>
              <w:jc w:val="center"/>
              <w:rPr>
                <w:rFonts w:asciiTheme="minorEastAsia" w:eastAsiaTheme="minorEastAsia" w:hAnsiTheme="minorEastAsia" w:cs="Times New Roman"/>
                <w:sz w:val="21"/>
                <w:szCs w:val="21"/>
              </w:rPr>
            </w:pPr>
            <w:r w:rsidRPr="00B53120">
              <w:rPr>
                <w:rFonts w:asciiTheme="minorEastAsia" w:eastAsiaTheme="minorEastAsia" w:hAnsiTheme="minorEastAsia" w:cs="Times New Roman" w:hint="eastAsia"/>
                <w:sz w:val="21"/>
                <w:szCs w:val="21"/>
              </w:rPr>
              <w:t>令和</w:t>
            </w:r>
            <w:r w:rsidRPr="00B53120">
              <w:rPr>
                <w:rFonts w:asciiTheme="minorEastAsia" w:eastAsiaTheme="minorEastAsia" w:hAnsiTheme="minorEastAsia" w:cs="Times New Roman"/>
                <w:sz w:val="21"/>
                <w:szCs w:val="21"/>
              </w:rPr>
              <w:t>7</w:t>
            </w:r>
            <w:r w:rsidR="00485DBE" w:rsidRPr="00B53120">
              <w:rPr>
                <w:rFonts w:asciiTheme="minorEastAsia" w:eastAsiaTheme="minorEastAsia" w:hAnsiTheme="minorEastAsia" w:cs="Times New Roman" w:hint="eastAsia"/>
                <w:sz w:val="21"/>
                <w:szCs w:val="21"/>
              </w:rPr>
              <w:t>年度</w:t>
            </w:r>
          </w:p>
        </w:tc>
        <w:tc>
          <w:tcPr>
            <w:tcW w:w="1171" w:type="dxa"/>
          </w:tcPr>
          <w:p w14:paraId="547F0BE2" w14:textId="421AA9A7" w:rsidR="00485DBE" w:rsidRPr="00B53120" w:rsidRDefault="004B6343" w:rsidP="006E2204">
            <w:pPr>
              <w:spacing w:line="280" w:lineRule="exact"/>
              <w:jc w:val="center"/>
              <w:rPr>
                <w:rFonts w:asciiTheme="minorEastAsia" w:eastAsiaTheme="minorEastAsia" w:hAnsiTheme="minorEastAsia" w:cs="Times New Roman"/>
                <w:sz w:val="21"/>
                <w:szCs w:val="21"/>
              </w:rPr>
            </w:pPr>
            <w:r w:rsidRPr="00B53120">
              <w:rPr>
                <w:rFonts w:asciiTheme="minorEastAsia" w:eastAsiaTheme="minorEastAsia" w:hAnsiTheme="minorEastAsia" w:cs="Times New Roman" w:hint="eastAsia"/>
                <w:sz w:val="21"/>
                <w:szCs w:val="21"/>
              </w:rPr>
              <w:t>令和</w:t>
            </w:r>
            <w:r w:rsidRPr="00B53120">
              <w:rPr>
                <w:rFonts w:asciiTheme="minorEastAsia" w:eastAsiaTheme="minorEastAsia" w:hAnsiTheme="minorEastAsia" w:cs="Times New Roman"/>
                <w:sz w:val="21"/>
                <w:szCs w:val="21"/>
              </w:rPr>
              <w:t>8</w:t>
            </w:r>
            <w:r w:rsidR="00485DBE" w:rsidRPr="00B53120">
              <w:rPr>
                <w:rFonts w:asciiTheme="minorEastAsia" w:eastAsiaTheme="minorEastAsia" w:hAnsiTheme="minorEastAsia" w:cs="Times New Roman" w:hint="eastAsia"/>
                <w:sz w:val="21"/>
                <w:szCs w:val="21"/>
              </w:rPr>
              <w:t>年度</w:t>
            </w:r>
          </w:p>
        </w:tc>
        <w:tc>
          <w:tcPr>
            <w:tcW w:w="1171" w:type="dxa"/>
          </w:tcPr>
          <w:p w14:paraId="43D89A36" w14:textId="02677643" w:rsidR="00485DBE" w:rsidRPr="00B53120" w:rsidRDefault="004B6343" w:rsidP="006E2204">
            <w:pPr>
              <w:spacing w:line="280" w:lineRule="exact"/>
              <w:jc w:val="center"/>
              <w:rPr>
                <w:rFonts w:asciiTheme="minorEastAsia" w:eastAsiaTheme="minorEastAsia" w:hAnsiTheme="minorEastAsia" w:cs="Times New Roman"/>
                <w:sz w:val="21"/>
                <w:szCs w:val="21"/>
              </w:rPr>
            </w:pPr>
            <w:r w:rsidRPr="00B53120">
              <w:rPr>
                <w:rFonts w:asciiTheme="minorEastAsia" w:eastAsiaTheme="minorEastAsia" w:hAnsiTheme="minorEastAsia" w:cs="Times New Roman" w:hint="eastAsia"/>
                <w:sz w:val="21"/>
                <w:szCs w:val="21"/>
              </w:rPr>
              <w:t>令和</w:t>
            </w:r>
            <w:r w:rsidRPr="00B53120">
              <w:rPr>
                <w:rFonts w:asciiTheme="minorEastAsia" w:eastAsiaTheme="minorEastAsia" w:hAnsiTheme="minorEastAsia" w:cs="Times New Roman"/>
                <w:sz w:val="21"/>
                <w:szCs w:val="21"/>
              </w:rPr>
              <w:t>9</w:t>
            </w:r>
            <w:r w:rsidRPr="00B53120">
              <w:rPr>
                <w:rFonts w:asciiTheme="minorEastAsia" w:eastAsiaTheme="minorEastAsia" w:hAnsiTheme="minorEastAsia" w:cs="Times New Roman" w:hint="eastAsia"/>
                <w:sz w:val="21"/>
                <w:szCs w:val="21"/>
              </w:rPr>
              <w:t>年</w:t>
            </w:r>
            <w:r w:rsidR="00485DBE" w:rsidRPr="00B53120">
              <w:rPr>
                <w:rFonts w:asciiTheme="minorEastAsia" w:eastAsiaTheme="minorEastAsia" w:hAnsiTheme="minorEastAsia" w:cs="Times New Roman" w:hint="eastAsia"/>
                <w:sz w:val="21"/>
                <w:szCs w:val="21"/>
              </w:rPr>
              <w:t>度</w:t>
            </w:r>
          </w:p>
        </w:tc>
        <w:tc>
          <w:tcPr>
            <w:tcW w:w="1171" w:type="dxa"/>
            <w:tcBorders>
              <w:bottom w:val="single" w:sz="4" w:space="0" w:color="auto"/>
            </w:tcBorders>
          </w:tcPr>
          <w:p w14:paraId="2365241E" w14:textId="3B3F2DBA" w:rsidR="00485DBE" w:rsidRPr="00B53120" w:rsidRDefault="004B6343" w:rsidP="006E2204">
            <w:pPr>
              <w:spacing w:line="280" w:lineRule="exact"/>
              <w:jc w:val="center"/>
              <w:rPr>
                <w:rFonts w:asciiTheme="minorEastAsia" w:eastAsiaTheme="minorEastAsia" w:hAnsiTheme="minorEastAsia" w:cs="Times New Roman"/>
                <w:sz w:val="21"/>
                <w:szCs w:val="21"/>
              </w:rPr>
            </w:pPr>
            <w:r w:rsidRPr="00B53120">
              <w:rPr>
                <w:rFonts w:asciiTheme="minorEastAsia" w:eastAsiaTheme="minorEastAsia" w:hAnsiTheme="minorEastAsia" w:cs="Times New Roman" w:hint="eastAsia"/>
                <w:sz w:val="21"/>
                <w:szCs w:val="21"/>
              </w:rPr>
              <w:t>令和</w:t>
            </w:r>
            <w:r w:rsidRPr="00B53120">
              <w:rPr>
                <w:rFonts w:asciiTheme="minorEastAsia" w:eastAsiaTheme="minorEastAsia" w:hAnsiTheme="minorEastAsia" w:cs="Times New Roman"/>
                <w:sz w:val="21"/>
                <w:szCs w:val="21"/>
              </w:rPr>
              <w:t>10</w:t>
            </w:r>
            <w:r w:rsidR="00485DBE" w:rsidRPr="00B53120">
              <w:rPr>
                <w:rFonts w:asciiTheme="minorEastAsia" w:eastAsiaTheme="minorEastAsia" w:hAnsiTheme="minorEastAsia" w:cs="Times New Roman" w:hint="eastAsia"/>
                <w:sz w:val="21"/>
                <w:szCs w:val="21"/>
              </w:rPr>
              <w:t>年度</w:t>
            </w:r>
          </w:p>
        </w:tc>
        <w:tc>
          <w:tcPr>
            <w:tcW w:w="1171" w:type="dxa"/>
            <w:tcBorders>
              <w:bottom w:val="single" w:sz="4" w:space="0" w:color="auto"/>
            </w:tcBorders>
          </w:tcPr>
          <w:p w14:paraId="7A274BB1" w14:textId="23845638" w:rsidR="00485DBE" w:rsidRPr="00B53120" w:rsidRDefault="004B6343" w:rsidP="006E2204">
            <w:pPr>
              <w:spacing w:line="280" w:lineRule="exact"/>
              <w:jc w:val="center"/>
              <w:rPr>
                <w:rFonts w:asciiTheme="minorEastAsia" w:eastAsiaTheme="minorEastAsia" w:hAnsiTheme="minorEastAsia" w:cs="Times New Roman"/>
                <w:sz w:val="21"/>
                <w:szCs w:val="21"/>
              </w:rPr>
            </w:pPr>
            <w:r w:rsidRPr="00B53120">
              <w:rPr>
                <w:rFonts w:asciiTheme="minorEastAsia" w:eastAsiaTheme="minorEastAsia" w:hAnsiTheme="minorEastAsia" w:cs="Times New Roman" w:hint="eastAsia"/>
                <w:sz w:val="21"/>
                <w:szCs w:val="21"/>
              </w:rPr>
              <w:t>令和</w:t>
            </w:r>
            <w:r w:rsidRPr="00B53120">
              <w:rPr>
                <w:rFonts w:asciiTheme="minorEastAsia" w:eastAsiaTheme="minorEastAsia" w:hAnsiTheme="minorEastAsia" w:cs="Times New Roman"/>
                <w:sz w:val="21"/>
                <w:szCs w:val="21"/>
              </w:rPr>
              <w:t>6</w:t>
            </w:r>
            <w:r w:rsidR="00485DBE" w:rsidRPr="00B53120">
              <w:rPr>
                <w:rFonts w:asciiTheme="minorEastAsia" w:eastAsiaTheme="minorEastAsia" w:hAnsiTheme="minorEastAsia" w:cs="Times New Roman" w:hint="eastAsia"/>
                <w:sz w:val="21"/>
                <w:szCs w:val="21"/>
              </w:rPr>
              <w:t>年度から</w:t>
            </w:r>
            <w:r w:rsidRPr="00B53120">
              <w:rPr>
                <w:rFonts w:asciiTheme="minorEastAsia" w:eastAsiaTheme="minorEastAsia" w:hAnsiTheme="minorEastAsia" w:cs="Times New Roman" w:hint="eastAsia"/>
                <w:sz w:val="21"/>
                <w:szCs w:val="21"/>
              </w:rPr>
              <w:t>令和</w:t>
            </w:r>
            <w:r w:rsidRPr="00B53120">
              <w:rPr>
                <w:rFonts w:asciiTheme="minorEastAsia" w:eastAsiaTheme="minorEastAsia" w:hAnsiTheme="minorEastAsia" w:cs="Times New Roman"/>
                <w:sz w:val="21"/>
                <w:szCs w:val="21"/>
              </w:rPr>
              <w:t>10</w:t>
            </w:r>
            <w:r w:rsidR="00485DBE" w:rsidRPr="00B53120">
              <w:rPr>
                <w:rFonts w:asciiTheme="minorEastAsia" w:eastAsiaTheme="minorEastAsia" w:hAnsiTheme="minorEastAsia" w:cs="Times New Roman" w:hint="eastAsia"/>
                <w:sz w:val="21"/>
                <w:szCs w:val="21"/>
              </w:rPr>
              <w:t>年度</w:t>
            </w:r>
            <w:r w:rsidR="00627D63">
              <w:rPr>
                <w:rFonts w:asciiTheme="minorEastAsia" w:eastAsiaTheme="minorEastAsia" w:hAnsiTheme="minorEastAsia" w:cs="Times New Roman" w:hint="eastAsia"/>
                <w:sz w:val="21"/>
                <w:szCs w:val="21"/>
              </w:rPr>
              <w:t>まで</w:t>
            </w:r>
            <w:r w:rsidR="00485DBE" w:rsidRPr="00B53120">
              <w:rPr>
                <w:rFonts w:asciiTheme="minorEastAsia" w:eastAsiaTheme="minorEastAsia" w:hAnsiTheme="minorEastAsia" w:cs="Times New Roman" w:hint="eastAsia"/>
                <w:sz w:val="21"/>
                <w:szCs w:val="21"/>
              </w:rPr>
              <w:t>の平均値</w:t>
            </w:r>
            <w:r w:rsidR="00995780" w:rsidRPr="00B53120">
              <w:rPr>
                <w:rFonts w:asciiTheme="minorEastAsia" w:eastAsiaTheme="minorEastAsia" w:hAnsiTheme="minorEastAsia" w:cs="Times New Roman" w:hint="eastAsia"/>
                <w:sz w:val="21"/>
                <w:szCs w:val="21"/>
              </w:rPr>
              <w:t>（注</w:t>
            </w:r>
            <w:r w:rsidR="009568B1" w:rsidRPr="00B53120">
              <w:rPr>
                <w:rFonts w:asciiTheme="minorEastAsia" w:eastAsiaTheme="minorEastAsia" w:hAnsiTheme="minorEastAsia" w:cs="Times New Roman" w:hint="eastAsia"/>
                <w:sz w:val="21"/>
                <w:szCs w:val="21"/>
              </w:rPr>
              <w:t>16</w:t>
            </w:r>
            <w:r w:rsidR="00995780" w:rsidRPr="00B53120">
              <w:rPr>
                <w:rFonts w:asciiTheme="minorEastAsia" w:eastAsiaTheme="minorEastAsia" w:hAnsiTheme="minorEastAsia" w:cs="Times New Roman" w:hint="eastAsia"/>
                <w:sz w:val="21"/>
                <w:szCs w:val="21"/>
              </w:rPr>
              <w:t>）</w:t>
            </w:r>
          </w:p>
        </w:tc>
      </w:tr>
      <w:tr w:rsidR="000537AA" w:rsidRPr="00B53120" w14:paraId="2FD39F26" w14:textId="77777777" w:rsidTr="002E2271">
        <w:trPr>
          <w:trHeight w:val="318"/>
        </w:trPr>
        <w:tc>
          <w:tcPr>
            <w:tcW w:w="1563" w:type="dxa"/>
          </w:tcPr>
          <w:p w14:paraId="34C70C90" w14:textId="0F2C6EED" w:rsidR="00485DBE" w:rsidRPr="00B53120" w:rsidRDefault="001C1848" w:rsidP="006E2204">
            <w:pPr>
              <w:spacing w:line="280" w:lineRule="exact"/>
              <w:rPr>
                <w:rFonts w:asciiTheme="minorEastAsia" w:eastAsiaTheme="minorEastAsia" w:hAnsiTheme="minorEastAsia" w:cs="Times New Roman"/>
                <w:sz w:val="21"/>
                <w:szCs w:val="21"/>
              </w:rPr>
            </w:pPr>
            <w:r w:rsidRPr="00B53120">
              <w:rPr>
                <w:rFonts w:asciiTheme="minorEastAsia" w:eastAsiaTheme="minorEastAsia" w:hAnsiTheme="minorEastAsia" w:cs="Times New Roman" w:hint="eastAsia"/>
                <w:sz w:val="21"/>
                <w:szCs w:val="21"/>
              </w:rPr>
              <w:t>③</w:t>
            </w:r>
            <w:r w:rsidR="00485DBE" w:rsidRPr="00B53120">
              <w:rPr>
                <w:rFonts w:asciiTheme="minorEastAsia" w:eastAsiaTheme="minorEastAsia" w:hAnsiTheme="minorEastAsia" w:cs="Times New Roman" w:hint="eastAsia"/>
                <w:sz w:val="21"/>
                <w:szCs w:val="21"/>
              </w:rPr>
              <w:t>製油所</w:t>
            </w:r>
            <w:r w:rsidR="00485DBE" w:rsidRPr="00B53120">
              <w:rPr>
                <w:rFonts w:asciiTheme="minorEastAsia" w:eastAsiaTheme="minorEastAsia" w:hAnsiTheme="minorEastAsia" w:cs="Times New Roman"/>
                <w:sz w:val="21"/>
                <w:szCs w:val="21"/>
              </w:rPr>
              <w:t>CO2</w:t>
            </w:r>
            <w:r w:rsidR="00485DBE" w:rsidRPr="00B53120">
              <w:rPr>
                <w:rFonts w:asciiTheme="minorEastAsia" w:eastAsiaTheme="minorEastAsia" w:hAnsiTheme="minorEastAsia" w:cs="Times New Roman" w:hint="eastAsia"/>
                <w:sz w:val="21"/>
                <w:szCs w:val="21"/>
              </w:rPr>
              <w:t>排出量</w:t>
            </w:r>
          </w:p>
          <w:p w14:paraId="5339B9BE" w14:textId="77777777" w:rsidR="00485DBE" w:rsidRPr="00B53120" w:rsidRDefault="00485DBE" w:rsidP="006E2204">
            <w:pPr>
              <w:spacing w:line="280" w:lineRule="exact"/>
              <w:jc w:val="right"/>
              <w:rPr>
                <w:rFonts w:asciiTheme="minorEastAsia" w:eastAsiaTheme="minorEastAsia" w:hAnsiTheme="minorEastAsia" w:cs="Times New Roman"/>
                <w:sz w:val="21"/>
                <w:szCs w:val="21"/>
              </w:rPr>
            </w:pPr>
            <w:r w:rsidRPr="00B53120">
              <w:rPr>
                <w:rFonts w:asciiTheme="minorEastAsia" w:eastAsiaTheme="minorEastAsia" w:hAnsiTheme="minorEastAsia" w:cs="Times New Roman" w:hint="eastAsia"/>
                <w:sz w:val="21"/>
                <w:szCs w:val="21"/>
              </w:rPr>
              <w:t>千トン</w:t>
            </w:r>
          </w:p>
        </w:tc>
        <w:tc>
          <w:tcPr>
            <w:tcW w:w="1171" w:type="dxa"/>
          </w:tcPr>
          <w:p w14:paraId="68978829" w14:textId="77777777" w:rsidR="00485DBE" w:rsidRPr="00B53120" w:rsidRDefault="00485DBE" w:rsidP="006E2204">
            <w:pPr>
              <w:spacing w:line="280" w:lineRule="exact"/>
              <w:rPr>
                <w:rFonts w:asciiTheme="minorEastAsia" w:eastAsiaTheme="minorEastAsia" w:hAnsiTheme="minorEastAsia" w:cs="Times New Roman"/>
                <w:sz w:val="21"/>
                <w:szCs w:val="21"/>
              </w:rPr>
            </w:pPr>
          </w:p>
        </w:tc>
        <w:tc>
          <w:tcPr>
            <w:tcW w:w="1171" w:type="dxa"/>
          </w:tcPr>
          <w:p w14:paraId="184F7A71" w14:textId="77777777" w:rsidR="00485DBE" w:rsidRPr="00B53120" w:rsidRDefault="00485DBE" w:rsidP="006E2204">
            <w:pPr>
              <w:spacing w:line="280" w:lineRule="exact"/>
              <w:rPr>
                <w:rFonts w:asciiTheme="minorEastAsia" w:eastAsiaTheme="minorEastAsia" w:hAnsiTheme="minorEastAsia" w:cs="Times New Roman"/>
                <w:sz w:val="21"/>
                <w:szCs w:val="21"/>
              </w:rPr>
            </w:pPr>
          </w:p>
        </w:tc>
        <w:tc>
          <w:tcPr>
            <w:tcW w:w="1171" w:type="dxa"/>
          </w:tcPr>
          <w:p w14:paraId="3C1909F5" w14:textId="77777777" w:rsidR="00485DBE" w:rsidRPr="00B53120" w:rsidRDefault="00485DBE" w:rsidP="006E2204">
            <w:pPr>
              <w:spacing w:line="280" w:lineRule="exact"/>
              <w:rPr>
                <w:rFonts w:asciiTheme="minorEastAsia" w:eastAsiaTheme="minorEastAsia" w:hAnsiTheme="minorEastAsia" w:cs="Times New Roman"/>
                <w:sz w:val="21"/>
                <w:szCs w:val="21"/>
              </w:rPr>
            </w:pPr>
          </w:p>
        </w:tc>
        <w:tc>
          <w:tcPr>
            <w:tcW w:w="1171" w:type="dxa"/>
          </w:tcPr>
          <w:p w14:paraId="279FCBBB" w14:textId="77777777" w:rsidR="00485DBE" w:rsidRPr="00B53120" w:rsidRDefault="00485DBE" w:rsidP="006E2204">
            <w:pPr>
              <w:spacing w:line="280" w:lineRule="exact"/>
              <w:rPr>
                <w:rFonts w:asciiTheme="minorEastAsia" w:eastAsiaTheme="minorEastAsia" w:hAnsiTheme="minorEastAsia" w:cs="Times New Roman"/>
                <w:sz w:val="21"/>
                <w:szCs w:val="21"/>
              </w:rPr>
            </w:pPr>
          </w:p>
        </w:tc>
        <w:tc>
          <w:tcPr>
            <w:tcW w:w="1171" w:type="dxa"/>
            <w:tcBorders>
              <w:tr2bl w:val="nil"/>
            </w:tcBorders>
          </w:tcPr>
          <w:p w14:paraId="3857829A" w14:textId="77777777" w:rsidR="00485DBE" w:rsidRPr="00B53120" w:rsidRDefault="00485DBE" w:rsidP="006E2204">
            <w:pPr>
              <w:spacing w:line="280" w:lineRule="exact"/>
              <w:rPr>
                <w:rFonts w:asciiTheme="minorEastAsia" w:eastAsiaTheme="minorEastAsia" w:hAnsiTheme="minorEastAsia" w:cs="Times New Roman"/>
                <w:sz w:val="21"/>
                <w:szCs w:val="21"/>
              </w:rPr>
            </w:pPr>
          </w:p>
        </w:tc>
        <w:tc>
          <w:tcPr>
            <w:tcW w:w="1171" w:type="dxa"/>
            <w:tcBorders>
              <w:tr2bl w:val="single" w:sz="4" w:space="0" w:color="auto"/>
            </w:tcBorders>
          </w:tcPr>
          <w:p w14:paraId="103A143B" w14:textId="77777777" w:rsidR="00485DBE" w:rsidRPr="00B53120" w:rsidRDefault="00485DBE" w:rsidP="006E2204">
            <w:pPr>
              <w:spacing w:line="280" w:lineRule="exact"/>
              <w:rPr>
                <w:rFonts w:asciiTheme="minorEastAsia" w:eastAsiaTheme="minorEastAsia" w:hAnsiTheme="minorEastAsia" w:cs="Times New Roman"/>
                <w:sz w:val="21"/>
                <w:szCs w:val="21"/>
              </w:rPr>
            </w:pPr>
          </w:p>
        </w:tc>
      </w:tr>
      <w:tr w:rsidR="000537AA" w:rsidRPr="00B53120" w14:paraId="7D33E970" w14:textId="77777777" w:rsidTr="002E2271">
        <w:trPr>
          <w:trHeight w:val="312"/>
        </w:trPr>
        <w:tc>
          <w:tcPr>
            <w:tcW w:w="1563" w:type="dxa"/>
          </w:tcPr>
          <w:p w14:paraId="310A393A" w14:textId="247E5173" w:rsidR="00485DBE" w:rsidRPr="00B53120" w:rsidRDefault="001C1848" w:rsidP="006E2204">
            <w:pPr>
              <w:spacing w:line="280" w:lineRule="exact"/>
              <w:rPr>
                <w:rFonts w:asciiTheme="minorEastAsia" w:eastAsiaTheme="minorEastAsia" w:hAnsiTheme="minorEastAsia" w:cs="Times New Roman"/>
                <w:sz w:val="21"/>
                <w:szCs w:val="21"/>
              </w:rPr>
            </w:pPr>
            <w:r w:rsidRPr="00B53120">
              <w:rPr>
                <w:rFonts w:asciiTheme="minorEastAsia" w:eastAsiaTheme="minorEastAsia" w:hAnsiTheme="minorEastAsia" w:cs="Times New Roman" w:hint="eastAsia"/>
                <w:sz w:val="21"/>
                <w:szCs w:val="21"/>
              </w:rPr>
              <w:t>④</w:t>
            </w:r>
            <w:r w:rsidR="00485DBE" w:rsidRPr="00B53120">
              <w:rPr>
                <w:rFonts w:asciiTheme="minorEastAsia" w:eastAsiaTheme="minorEastAsia" w:hAnsiTheme="minorEastAsia" w:cs="Times New Roman" w:hint="eastAsia"/>
                <w:sz w:val="21"/>
                <w:szCs w:val="21"/>
              </w:rPr>
              <w:t>標準エネルギー使用量</w:t>
            </w:r>
          </w:p>
          <w:p w14:paraId="7D03F976" w14:textId="77777777" w:rsidR="002E2271" w:rsidRDefault="00485DBE" w:rsidP="006E2204">
            <w:pPr>
              <w:spacing w:line="280" w:lineRule="exact"/>
              <w:jc w:val="right"/>
              <w:rPr>
                <w:rFonts w:asciiTheme="minorEastAsia" w:eastAsiaTheme="minorEastAsia" w:hAnsiTheme="minorEastAsia" w:cs="Times New Roman"/>
                <w:sz w:val="21"/>
                <w:szCs w:val="21"/>
              </w:rPr>
            </w:pPr>
            <w:r w:rsidRPr="00B53120">
              <w:rPr>
                <w:rFonts w:asciiTheme="minorEastAsia" w:eastAsiaTheme="minorEastAsia" w:hAnsiTheme="minorEastAsia" w:cs="Times New Roman" w:hint="eastAsia"/>
                <w:sz w:val="21"/>
                <w:szCs w:val="21"/>
              </w:rPr>
              <w:t>百万</w:t>
            </w:r>
            <w:r w:rsidRPr="00B53120">
              <w:rPr>
                <w:rFonts w:asciiTheme="minorEastAsia" w:eastAsiaTheme="minorEastAsia" w:hAnsiTheme="minorEastAsia" w:cs="Times New Roman"/>
                <w:sz w:val="21"/>
                <w:szCs w:val="21"/>
              </w:rPr>
              <w:t>Btu</w:t>
            </w:r>
          </w:p>
          <w:p w14:paraId="7042459A" w14:textId="2B79DC44" w:rsidR="00485DBE" w:rsidRPr="00B53120" w:rsidRDefault="00995780" w:rsidP="006E2204">
            <w:pPr>
              <w:spacing w:line="280" w:lineRule="exact"/>
              <w:jc w:val="right"/>
              <w:rPr>
                <w:rFonts w:asciiTheme="minorEastAsia" w:eastAsiaTheme="minorEastAsia" w:hAnsiTheme="minorEastAsia" w:cs="Times New Roman"/>
                <w:sz w:val="21"/>
                <w:szCs w:val="21"/>
              </w:rPr>
            </w:pPr>
            <w:r w:rsidRPr="00B53120">
              <w:rPr>
                <w:rFonts w:asciiTheme="minorEastAsia" w:eastAsiaTheme="minorEastAsia" w:hAnsiTheme="minorEastAsia" w:cs="Times New Roman" w:hint="eastAsia"/>
                <w:sz w:val="21"/>
                <w:szCs w:val="21"/>
              </w:rPr>
              <w:t>（注</w:t>
            </w:r>
            <w:r w:rsidR="009568B1" w:rsidRPr="00B53120">
              <w:rPr>
                <w:rFonts w:asciiTheme="minorEastAsia" w:eastAsiaTheme="minorEastAsia" w:hAnsiTheme="minorEastAsia" w:cs="Times New Roman" w:hint="eastAsia"/>
                <w:sz w:val="21"/>
                <w:szCs w:val="21"/>
              </w:rPr>
              <w:t>17</w:t>
            </w:r>
            <w:r w:rsidRPr="00B53120">
              <w:rPr>
                <w:rFonts w:asciiTheme="minorEastAsia" w:eastAsiaTheme="minorEastAsia" w:hAnsiTheme="minorEastAsia" w:cs="Times New Roman" w:hint="eastAsia"/>
                <w:sz w:val="21"/>
                <w:szCs w:val="21"/>
              </w:rPr>
              <w:t>）</w:t>
            </w:r>
          </w:p>
        </w:tc>
        <w:tc>
          <w:tcPr>
            <w:tcW w:w="1171" w:type="dxa"/>
          </w:tcPr>
          <w:p w14:paraId="3975157D" w14:textId="77777777" w:rsidR="00485DBE" w:rsidRPr="00B53120" w:rsidRDefault="00485DBE" w:rsidP="006E2204">
            <w:pPr>
              <w:spacing w:line="280" w:lineRule="exact"/>
              <w:rPr>
                <w:rFonts w:asciiTheme="minorEastAsia" w:eastAsiaTheme="minorEastAsia" w:hAnsiTheme="minorEastAsia" w:cs="Times New Roman"/>
                <w:sz w:val="21"/>
                <w:szCs w:val="21"/>
              </w:rPr>
            </w:pPr>
          </w:p>
        </w:tc>
        <w:tc>
          <w:tcPr>
            <w:tcW w:w="1171" w:type="dxa"/>
          </w:tcPr>
          <w:p w14:paraId="5BC62FA7" w14:textId="77777777" w:rsidR="00485DBE" w:rsidRPr="00B53120" w:rsidRDefault="00485DBE" w:rsidP="006E2204">
            <w:pPr>
              <w:spacing w:line="280" w:lineRule="exact"/>
              <w:rPr>
                <w:rFonts w:asciiTheme="minorEastAsia" w:eastAsiaTheme="minorEastAsia" w:hAnsiTheme="minorEastAsia" w:cs="Times New Roman"/>
                <w:sz w:val="21"/>
                <w:szCs w:val="21"/>
              </w:rPr>
            </w:pPr>
          </w:p>
        </w:tc>
        <w:tc>
          <w:tcPr>
            <w:tcW w:w="1171" w:type="dxa"/>
          </w:tcPr>
          <w:p w14:paraId="5D1F124D" w14:textId="77777777" w:rsidR="00485DBE" w:rsidRPr="00B53120" w:rsidRDefault="00485DBE" w:rsidP="006E2204">
            <w:pPr>
              <w:spacing w:line="280" w:lineRule="exact"/>
              <w:rPr>
                <w:rFonts w:asciiTheme="minorEastAsia" w:eastAsiaTheme="minorEastAsia" w:hAnsiTheme="minorEastAsia" w:cs="Times New Roman"/>
                <w:sz w:val="21"/>
                <w:szCs w:val="21"/>
              </w:rPr>
            </w:pPr>
          </w:p>
        </w:tc>
        <w:tc>
          <w:tcPr>
            <w:tcW w:w="1171" w:type="dxa"/>
          </w:tcPr>
          <w:p w14:paraId="0C0DFEC0" w14:textId="77777777" w:rsidR="00485DBE" w:rsidRPr="00B53120" w:rsidRDefault="00485DBE" w:rsidP="006E2204">
            <w:pPr>
              <w:spacing w:line="280" w:lineRule="exact"/>
              <w:rPr>
                <w:rFonts w:asciiTheme="minorEastAsia" w:eastAsiaTheme="minorEastAsia" w:hAnsiTheme="minorEastAsia" w:cs="Times New Roman"/>
                <w:sz w:val="21"/>
                <w:szCs w:val="21"/>
              </w:rPr>
            </w:pPr>
          </w:p>
        </w:tc>
        <w:tc>
          <w:tcPr>
            <w:tcW w:w="1171" w:type="dxa"/>
            <w:tcBorders>
              <w:tr2bl w:val="nil"/>
            </w:tcBorders>
          </w:tcPr>
          <w:p w14:paraId="0FF2B903" w14:textId="77777777" w:rsidR="00485DBE" w:rsidRPr="00B53120" w:rsidRDefault="00485DBE" w:rsidP="006E2204">
            <w:pPr>
              <w:spacing w:line="280" w:lineRule="exact"/>
              <w:rPr>
                <w:rFonts w:asciiTheme="minorEastAsia" w:eastAsiaTheme="minorEastAsia" w:hAnsiTheme="minorEastAsia" w:cs="Times New Roman"/>
                <w:sz w:val="21"/>
                <w:szCs w:val="21"/>
              </w:rPr>
            </w:pPr>
          </w:p>
        </w:tc>
        <w:tc>
          <w:tcPr>
            <w:tcW w:w="1171" w:type="dxa"/>
            <w:tcBorders>
              <w:tr2bl w:val="single" w:sz="4" w:space="0" w:color="auto"/>
            </w:tcBorders>
          </w:tcPr>
          <w:p w14:paraId="6DB05079" w14:textId="77777777" w:rsidR="00485DBE" w:rsidRPr="00B53120" w:rsidRDefault="00485DBE" w:rsidP="006E2204">
            <w:pPr>
              <w:spacing w:line="280" w:lineRule="exact"/>
              <w:rPr>
                <w:rFonts w:asciiTheme="minorEastAsia" w:eastAsiaTheme="minorEastAsia" w:hAnsiTheme="minorEastAsia" w:cs="Times New Roman"/>
                <w:sz w:val="21"/>
                <w:szCs w:val="21"/>
              </w:rPr>
            </w:pPr>
          </w:p>
        </w:tc>
      </w:tr>
      <w:tr w:rsidR="000537AA" w:rsidRPr="00B53120" w14:paraId="19B9DA1B" w14:textId="77777777" w:rsidTr="002E2271">
        <w:trPr>
          <w:trHeight w:val="476"/>
        </w:trPr>
        <w:tc>
          <w:tcPr>
            <w:tcW w:w="1563" w:type="dxa"/>
          </w:tcPr>
          <w:p w14:paraId="0E60470E" w14:textId="6022E777" w:rsidR="00485DBE" w:rsidRPr="00B53120" w:rsidRDefault="00485DBE" w:rsidP="006E2204">
            <w:pPr>
              <w:spacing w:line="280" w:lineRule="exact"/>
              <w:rPr>
                <w:rFonts w:asciiTheme="minorEastAsia" w:eastAsiaTheme="minorEastAsia" w:hAnsiTheme="minorEastAsia" w:cs="Times New Roman"/>
                <w:sz w:val="21"/>
                <w:szCs w:val="21"/>
              </w:rPr>
            </w:pPr>
            <w:r w:rsidRPr="00B53120">
              <w:rPr>
                <w:rFonts w:asciiTheme="minorEastAsia" w:eastAsiaTheme="minorEastAsia" w:hAnsiTheme="minorEastAsia" w:cs="Times New Roman"/>
                <w:sz w:val="21"/>
                <w:szCs w:val="21"/>
              </w:rPr>
              <w:t>CO2</w:t>
            </w:r>
            <w:r w:rsidRPr="00B53120">
              <w:rPr>
                <w:rFonts w:asciiTheme="minorEastAsia" w:eastAsiaTheme="minorEastAsia" w:hAnsiTheme="minorEastAsia" w:cs="Times New Roman" w:hint="eastAsia"/>
                <w:sz w:val="21"/>
                <w:szCs w:val="21"/>
              </w:rPr>
              <w:t>排出原単位</w:t>
            </w:r>
            <w:r w:rsidR="00995780" w:rsidRPr="00B53120">
              <w:rPr>
                <w:rFonts w:asciiTheme="minorEastAsia" w:eastAsiaTheme="minorEastAsia" w:hAnsiTheme="minorEastAsia" w:cs="Times New Roman" w:hint="eastAsia"/>
                <w:sz w:val="21"/>
                <w:szCs w:val="21"/>
              </w:rPr>
              <w:t>（注</w:t>
            </w:r>
            <w:r w:rsidR="009568B1" w:rsidRPr="00B53120">
              <w:rPr>
                <w:rFonts w:asciiTheme="minorEastAsia" w:eastAsiaTheme="minorEastAsia" w:hAnsiTheme="minorEastAsia" w:cs="Times New Roman" w:hint="eastAsia"/>
                <w:sz w:val="21"/>
                <w:szCs w:val="21"/>
              </w:rPr>
              <w:t>18</w:t>
            </w:r>
            <w:r w:rsidR="00995780" w:rsidRPr="00B53120">
              <w:rPr>
                <w:rFonts w:asciiTheme="minorEastAsia" w:eastAsiaTheme="minorEastAsia" w:hAnsiTheme="minorEastAsia" w:cs="Times New Roman" w:hint="eastAsia"/>
                <w:sz w:val="21"/>
                <w:szCs w:val="21"/>
              </w:rPr>
              <w:t>）</w:t>
            </w:r>
          </w:p>
          <w:p w14:paraId="1E92AF2B" w14:textId="0DD912CF" w:rsidR="00485DBE" w:rsidRPr="00B53120" w:rsidRDefault="00485DBE" w:rsidP="006E2204">
            <w:pPr>
              <w:spacing w:line="280" w:lineRule="exact"/>
              <w:rPr>
                <w:rFonts w:asciiTheme="minorEastAsia" w:eastAsiaTheme="minorEastAsia" w:hAnsiTheme="minorEastAsia" w:cs="Times New Roman"/>
                <w:sz w:val="21"/>
                <w:szCs w:val="21"/>
              </w:rPr>
            </w:pPr>
            <w:r w:rsidRPr="00B53120">
              <w:rPr>
                <w:rFonts w:asciiTheme="minorEastAsia" w:eastAsiaTheme="minorEastAsia" w:hAnsiTheme="minorEastAsia" w:cs="Times New Roman" w:hint="eastAsia"/>
                <w:sz w:val="21"/>
                <w:szCs w:val="21"/>
              </w:rPr>
              <w:t>（</w:t>
            </w:r>
            <w:r w:rsidR="001C1848" w:rsidRPr="00B53120">
              <w:rPr>
                <w:rFonts w:asciiTheme="minorEastAsia" w:eastAsiaTheme="minorEastAsia" w:hAnsiTheme="minorEastAsia" w:cs="Times New Roman" w:hint="eastAsia"/>
                <w:sz w:val="21"/>
                <w:szCs w:val="21"/>
              </w:rPr>
              <w:t>③</w:t>
            </w:r>
            <w:r w:rsidRPr="00B53120">
              <w:rPr>
                <w:rFonts w:asciiTheme="minorEastAsia" w:eastAsiaTheme="minorEastAsia" w:hAnsiTheme="minorEastAsia" w:cs="Times New Roman" w:hint="eastAsia"/>
                <w:sz w:val="21"/>
                <w:szCs w:val="21"/>
              </w:rPr>
              <w:t>×</w:t>
            </w:r>
            <w:r w:rsidRPr="00B53120">
              <w:rPr>
                <w:rFonts w:asciiTheme="minorEastAsia" w:eastAsiaTheme="minorEastAsia" w:hAnsiTheme="minorEastAsia" w:cs="Times New Roman"/>
                <w:sz w:val="21"/>
                <w:szCs w:val="21"/>
              </w:rPr>
              <w:t>1000</w:t>
            </w:r>
            <w:r w:rsidR="004F2647" w:rsidRPr="00B53120">
              <w:rPr>
                <w:rFonts w:asciiTheme="minorEastAsia" w:eastAsiaTheme="minorEastAsia" w:hAnsiTheme="minorEastAsia" w:cs="Times New Roman"/>
                <w:sz w:val="21"/>
                <w:szCs w:val="21"/>
              </w:rPr>
              <w:t>/</w:t>
            </w:r>
            <w:r w:rsidR="00295A84" w:rsidRPr="00B53120">
              <w:rPr>
                <w:rFonts w:asciiTheme="minorEastAsia" w:eastAsiaTheme="minorEastAsia" w:hAnsiTheme="minorEastAsia" w:cs="Times New Roman" w:hint="eastAsia"/>
                <w:sz w:val="21"/>
                <w:szCs w:val="21"/>
              </w:rPr>
              <w:t>④</w:t>
            </w:r>
            <w:r w:rsidRPr="00B53120">
              <w:rPr>
                <w:rFonts w:asciiTheme="minorEastAsia" w:eastAsiaTheme="minorEastAsia" w:hAnsiTheme="minorEastAsia" w:cs="Times New Roman" w:hint="eastAsia"/>
                <w:sz w:val="21"/>
                <w:szCs w:val="21"/>
              </w:rPr>
              <w:t>）</w:t>
            </w:r>
          </w:p>
          <w:p w14:paraId="7C56B83E" w14:textId="79804270" w:rsidR="00485DBE" w:rsidRPr="00B53120" w:rsidRDefault="00485DBE" w:rsidP="006E2204">
            <w:pPr>
              <w:spacing w:line="280" w:lineRule="exact"/>
              <w:jc w:val="right"/>
              <w:rPr>
                <w:rFonts w:asciiTheme="minorEastAsia" w:eastAsiaTheme="minorEastAsia" w:hAnsiTheme="minorEastAsia" w:cs="Times New Roman"/>
                <w:sz w:val="21"/>
                <w:szCs w:val="21"/>
              </w:rPr>
            </w:pPr>
            <w:r w:rsidRPr="00B53120">
              <w:rPr>
                <w:rFonts w:asciiTheme="minorEastAsia" w:eastAsiaTheme="minorEastAsia" w:hAnsiTheme="minorEastAsia" w:cs="Times New Roman" w:hint="eastAsia"/>
                <w:sz w:val="21"/>
                <w:szCs w:val="21"/>
              </w:rPr>
              <w:t>トン</w:t>
            </w:r>
            <w:r w:rsidRPr="00B53120">
              <w:rPr>
                <w:rFonts w:asciiTheme="minorEastAsia" w:eastAsiaTheme="minorEastAsia" w:hAnsiTheme="minorEastAsia" w:cs="Times New Roman"/>
                <w:sz w:val="21"/>
                <w:szCs w:val="21"/>
              </w:rPr>
              <w:t>CO2/</w:t>
            </w:r>
            <w:r w:rsidRPr="00B53120">
              <w:rPr>
                <w:rFonts w:asciiTheme="minorEastAsia" w:eastAsiaTheme="minorEastAsia" w:hAnsiTheme="minorEastAsia" w:cs="Times New Roman" w:hint="eastAsia"/>
                <w:sz w:val="21"/>
                <w:szCs w:val="21"/>
              </w:rPr>
              <w:t>百万</w:t>
            </w:r>
            <w:r w:rsidRPr="00B53120">
              <w:rPr>
                <w:rFonts w:asciiTheme="minorEastAsia" w:eastAsiaTheme="minorEastAsia" w:hAnsiTheme="minorEastAsia" w:cs="Times New Roman"/>
                <w:sz w:val="21"/>
                <w:szCs w:val="21"/>
              </w:rPr>
              <w:lastRenderedPageBreak/>
              <w:t>Btu</w:t>
            </w:r>
          </w:p>
        </w:tc>
        <w:tc>
          <w:tcPr>
            <w:tcW w:w="1171" w:type="dxa"/>
          </w:tcPr>
          <w:p w14:paraId="25E7287F" w14:textId="77777777" w:rsidR="00485DBE" w:rsidRPr="00B53120" w:rsidRDefault="00485DBE" w:rsidP="006E2204">
            <w:pPr>
              <w:spacing w:line="280" w:lineRule="exact"/>
              <w:rPr>
                <w:rFonts w:asciiTheme="minorEastAsia" w:eastAsiaTheme="minorEastAsia" w:hAnsiTheme="minorEastAsia" w:cs="Times New Roman"/>
                <w:sz w:val="21"/>
                <w:szCs w:val="21"/>
              </w:rPr>
            </w:pPr>
          </w:p>
        </w:tc>
        <w:tc>
          <w:tcPr>
            <w:tcW w:w="1171" w:type="dxa"/>
          </w:tcPr>
          <w:p w14:paraId="30096149" w14:textId="77777777" w:rsidR="00485DBE" w:rsidRPr="00B53120" w:rsidRDefault="00485DBE" w:rsidP="006E2204">
            <w:pPr>
              <w:spacing w:line="280" w:lineRule="exact"/>
              <w:rPr>
                <w:rFonts w:asciiTheme="minorEastAsia" w:eastAsiaTheme="minorEastAsia" w:hAnsiTheme="minorEastAsia" w:cs="Times New Roman"/>
                <w:sz w:val="21"/>
                <w:szCs w:val="21"/>
              </w:rPr>
            </w:pPr>
          </w:p>
        </w:tc>
        <w:tc>
          <w:tcPr>
            <w:tcW w:w="1171" w:type="dxa"/>
          </w:tcPr>
          <w:p w14:paraId="72E5FC7E" w14:textId="77777777" w:rsidR="00485DBE" w:rsidRPr="00B53120" w:rsidRDefault="00485DBE" w:rsidP="006E2204">
            <w:pPr>
              <w:spacing w:line="280" w:lineRule="exact"/>
              <w:rPr>
                <w:rFonts w:asciiTheme="minorEastAsia" w:eastAsiaTheme="minorEastAsia" w:hAnsiTheme="minorEastAsia" w:cs="Times New Roman"/>
                <w:sz w:val="21"/>
                <w:szCs w:val="21"/>
              </w:rPr>
            </w:pPr>
          </w:p>
        </w:tc>
        <w:tc>
          <w:tcPr>
            <w:tcW w:w="1171" w:type="dxa"/>
          </w:tcPr>
          <w:p w14:paraId="7C1458D8" w14:textId="77777777" w:rsidR="00485DBE" w:rsidRPr="00B53120" w:rsidRDefault="00485DBE" w:rsidP="006E2204">
            <w:pPr>
              <w:spacing w:line="280" w:lineRule="exact"/>
              <w:rPr>
                <w:rFonts w:asciiTheme="minorEastAsia" w:eastAsiaTheme="minorEastAsia" w:hAnsiTheme="minorEastAsia" w:cs="Times New Roman"/>
                <w:sz w:val="21"/>
                <w:szCs w:val="21"/>
              </w:rPr>
            </w:pPr>
          </w:p>
        </w:tc>
        <w:tc>
          <w:tcPr>
            <w:tcW w:w="1171" w:type="dxa"/>
          </w:tcPr>
          <w:p w14:paraId="33A1460A" w14:textId="77777777" w:rsidR="00485DBE" w:rsidRPr="00B53120" w:rsidRDefault="00485DBE" w:rsidP="006E2204">
            <w:pPr>
              <w:spacing w:line="280" w:lineRule="exact"/>
              <w:rPr>
                <w:rFonts w:asciiTheme="minorEastAsia" w:eastAsiaTheme="minorEastAsia" w:hAnsiTheme="minorEastAsia" w:cs="Times New Roman"/>
                <w:sz w:val="21"/>
                <w:szCs w:val="21"/>
              </w:rPr>
            </w:pPr>
          </w:p>
        </w:tc>
        <w:tc>
          <w:tcPr>
            <w:tcW w:w="1171" w:type="dxa"/>
          </w:tcPr>
          <w:p w14:paraId="4D08B2F1" w14:textId="77777777" w:rsidR="00485DBE" w:rsidRPr="00B53120" w:rsidRDefault="00485DBE" w:rsidP="006E2204">
            <w:pPr>
              <w:spacing w:line="280" w:lineRule="exact"/>
              <w:rPr>
                <w:rFonts w:asciiTheme="minorEastAsia" w:eastAsiaTheme="minorEastAsia" w:hAnsiTheme="minorEastAsia" w:cs="Times New Roman"/>
                <w:sz w:val="21"/>
                <w:szCs w:val="21"/>
              </w:rPr>
            </w:pPr>
          </w:p>
        </w:tc>
      </w:tr>
    </w:tbl>
    <w:p w14:paraId="2912B7D1" w14:textId="112F95F7" w:rsidR="00995780" w:rsidRPr="00B53120" w:rsidRDefault="00995780" w:rsidP="006E2204">
      <w:pPr>
        <w:spacing w:line="280" w:lineRule="exact"/>
        <w:ind w:left="210" w:hangingChars="100" w:hanging="210"/>
        <w:rPr>
          <w:rFonts w:asciiTheme="minorEastAsia" w:hAnsiTheme="minorEastAsia" w:cs="Times New Roman"/>
          <w:szCs w:val="21"/>
        </w:rPr>
      </w:pPr>
      <w:r w:rsidRPr="00B53120">
        <w:rPr>
          <w:rFonts w:asciiTheme="minorEastAsia" w:hAnsiTheme="minorEastAsia" w:cs="Times New Roman" w:hint="eastAsia"/>
          <w:szCs w:val="21"/>
        </w:rPr>
        <w:t>（注</w:t>
      </w:r>
      <w:r w:rsidR="009568B1" w:rsidRPr="00B53120">
        <w:rPr>
          <w:rFonts w:asciiTheme="minorEastAsia" w:hAnsiTheme="minorEastAsia" w:cs="Times New Roman" w:hint="eastAsia"/>
          <w:szCs w:val="21"/>
        </w:rPr>
        <w:t>16</w:t>
      </w:r>
      <w:r w:rsidRPr="00B53120">
        <w:rPr>
          <w:rFonts w:asciiTheme="minorEastAsia" w:hAnsiTheme="minorEastAsia" w:cs="Times New Roman" w:hint="eastAsia"/>
          <w:szCs w:val="21"/>
        </w:rPr>
        <w:t>）令和</w:t>
      </w:r>
      <w:r w:rsidRPr="00B53120">
        <w:rPr>
          <w:rFonts w:asciiTheme="minorEastAsia" w:hAnsiTheme="minorEastAsia" w:cs="Times New Roman"/>
          <w:szCs w:val="21"/>
        </w:rPr>
        <w:t>6</w:t>
      </w:r>
      <w:r w:rsidRPr="00B53120">
        <w:rPr>
          <w:rFonts w:asciiTheme="minorEastAsia" w:hAnsiTheme="minorEastAsia" w:cs="Times New Roman" w:hint="eastAsia"/>
          <w:szCs w:val="21"/>
        </w:rPr>
        <w:t>年度</w:t>
      </w:r>
      <w:r w:rsidR="0059721D" w:rsidRPr="00B53120">
        <w:rPr>
          <w:rFonts w:asciiTheme="minorEastAsia" w:hAnsiTheme="minorEastAsia" w:cs="Times New Roman" w:hint="eastAsia"/>
          <w:szCs w:val="21"/>
        </w:rPr>
        <w:t>から</w:t>
      </w:r>
      <w:r w:rsidRPr="00B53120">
        <w:rPr>
          <w:rFonts w:asciiTheme="minorEastAsia" w:hAnsiTheme="minorEastAsia" w:cs="Times New Roman" w:hint="eastAsia"/>
          <w:szCs w:val="21"/>
        </w:rPr>
        <w:t>令和</w:t>
      </w:r>
      <w:r w:rsidRPr="00B53120">
        <w:rPr>
          <w:rFonts w:asciiTheme="minorEastAsia" w:hAnsiTheme="minorEastAsia" w:cs="Times New Roman"/>
          <w:szCs w:val="21"/>
        </w:rPr>
        <w:t>10</w:t>
      </w:r>
      <w:r w:rsidRPr="00B53120">
        <w:rPr>
          <w:rFonts w:asciiTheme="minorEastAsia" w:hAnsiTheme="minorEastAsia" w:cs="Times New Roman" w:hint="eastAsia"/>
          <w:szCs w:val="21"/>
        </w:rPr>
        <w:t>年度</w:t>
      </w:r>
      <w:r w:rsidR="00627D63">
        <w:rPr>
          <w:rFonts w:asciiTheme="minorEastAsia" w:hAnsiTheme="minorEastAsia" w:cs="Times New Roman" w:hint="eastAsia"/>
          <w:szCs w:val="21"/>
        </w:rPr>
        <w:t>まで</w:t>
      </w:r>
      <w:r w:rsidRPr="00B53120">
        <w:rPr>
          <w:rFonts w:asciiTheme="minorEastAsia" w:hAnsiTheme="minorEastAsia" w:cs="Times New Roman" w:hint="eastAsia"/>
          <w:szCs w:val="21"/>
        </w:rPr>
        <w:t>の平均値は、各年度の</w:t>
      </w:r>
      <w:r w:rsidRPr="00B53120">
        <w:rPr>
          <w:rFonts w:asciiTheme="minorEastAsia" w:hAnsiTheme="minorEastAsia" w:cs="Times New Roman"/>
          <w:szCs w:val="21"/>
        </w:rPr>
        <w:t>CO2排出原単位の単純平均とする</w:t>
      </w:r>
      <w:r w:rsidRPr="00B53120">
        <w:rPr>
          <w:rFonts w:asciiTheme="minorEastAsia" w:hAnsiTheme="minorEastAsia" w:cs="Times New Roman" w:hint="eastAsia"/>
          <w:szCs w:val="21"/>
        </w:rPr>
        <w:t>。</w:t>
      </w:r>
    </w:p>
    <w:p w14:paraId="667E717A" w14:textId="6064E0D2" w:rsidR="00995780" w:rsidRPr="00B53120" w:rsidRDefault="00995780" w:rsidP="006E2204">
      <w:pPr>
        <w:spacing w:line="280" w:lineRule="exact"/>
        <w:ind w:left="210" w:hangingChars="100" w:hanging="210"/>
        <w:rPr>
          <w:rFonts w:asciiTheme="minorEastAsia" w:hAnsiTheme="minorEastAsia" w:cs="Times New Roman"/>
          <w:szCs w:val="21"/>
        </w:rPr>
      </w:pPr>
      <w:r w:rsidRPr="00B53120">
        <w:rPr>
          <w:rFonts w:asciiTheme="minorEastAsia" w:hAnsiTheme="minorEastAsia" w:cs="Times New Roman" w:hint="eastAsia"/>
          <w:szCs w:val="21"/>
        </w:rPr>
        <w:t>（注</w:t>
      </w:r>
      <w:r w:rsidR="009568B1" w:rsidRPr="00B53120">
        <w:rPr>
          <w:rFonts w:asciiTheme="minorEastAsia" w:hAnsiTheme="minorEastAsia" w:cs="Times New Roman" w:hint="eastAsia"/>
          <w:szCs w:val="21"/>
        </w:rPr>
        <w:t>17</w:t>
      </w:r>
      <w:r w:rsidRPr="00B53120">
        <w:rPr>
          <w:rFonts w:asciiTheme="minorEastAsia" w:hAnsiTheme="minorEastAsia" w:cs="Times New Roman" w:hint="eastAsia"/>
          <w:szCs w:val="21"/>
        </w:rPr>
        <w:t>）</w:t>
      </w:r>
      <w:r w:rsidRPr="00B53120">
        <w:rPr>
          <w:rFonts w:asciiTheme="minorEastAsia" w:hAnsiTheme="minorEastAsia" w:cs="Times New Roman"/>
          <w:szCs w:val="21"/>
        </w:rPr>
        <w:t>Btuとは、英熱量のこと（1英熱量＝1055</w:t>
      </w:r>
      <w:r w:rsidR="002E2271">
        <w:rPr>
          <w:rFonts w:asciiTheme="minorEastAsia" w:hAnsiTheme="minorEastAsia" w:cs="Times New Roman" w:hint="eastAsia"/>
          <w:szCs w:val="21"/>
        </w:rPr>
        <w:t>.</w:t>
      </w:r>
      <w:r w:rsidRPr="00B53120">
        <w:rPr>
          <w:rFonts w:asciiTheme="minorEastAsia" w:hAnsiTheme="minorEastAsia" w:cs="Times New Roman"/>
          <w:szCs w:val="21"/>
        </w:rPr>
        <w:t>06ジュール）。</w:t>
      </w:r>
    </w:p>
    <w:p w14:paraId="1BD451B4" w14:textId="36D0CF70" w:rsidR="00995780" w:rsidRPr="00B53120" w:rsidRDefault="00995780" w:rsidP="006E2204">
      <w:pPr>
        <w:spacing w:line="280" w:lineRule="exact"/>
        <w:ind w:left="210" w:hangingChars="100" w:hanging="210"/>
        <w:rPr>
          <w:rFonts w:asciiTheme="minorEastAsia" w:hAnsiTheme="minorEastAsia" w:cs="Times New Roman"/>
          <w:szCs w:val="21"/>
        </w:rPr>
      </w:pPr>
      <w:r w:rsidRPr="00B53120">
        <w:rPr>
          <w:rFonts w:asciiTheme="minorEastAsia" w:hAnsiTheme="minorEastAsia" w:cs="Times New Roman" w:hint="eastAsia"/>
          <w:szCs w:val="21"/>
        </w:rPr>
        <w:t>（注</w:t>
      </w:r>
      <w:r w:rsidR="009568B1" w:rsidRPr="00B53120">
        <w:rPr>
          <w:rFonts w:asciiTheme="minorEastAsia" w:hAnsiTheme="minorEastAsia" w:cs="Times New Roman" w:hint="eastAsia"/>
          <w:szCs w:val="21"/>
        </w:rPr>
        <w:t>18</w:t>
      </w:r>
      <w:r w:rsidRPr="00B53120">
        <w:rPr>
          <w:rFonts w:asciiTheme="minorEastAsia" w:hAnsiTheme="minorEastAsia" w:cs="Times New Roman" w:hint="eastAsia"/>
          <w:szCs w:val="21"/>
        </w:rPr>
        <w:t>）</w:t>
      </w:r>
      <w:r w:rsidRPr="00B53120">
        <w:rPr>
          <w:rFonts w:asciiTheme="minorEastAsia" w:hAnsiTheme="minorEastAsia" w:cs="Times New Roman"/>
          <w:szCs w:val="21"/>
        </w:rPr>
        <w:t>CO2原単位は少数5桁目を四捨五入処理する</w:t>
      </w:r>
      <w:r w:rsidRPr="00B53120">
        <w:rPr>
          <w:rFonts w:asciiTheme="minorEastAsia" w:hAnsiTheme="minorEastAsia" w:cs="Times New Roman" w:hint="eastAsia"/>
          <w:szCs w:val="21"/>
        </w:rPr>
        <w:t>こと。</w:t>
      </w:r>
    </w:p>
    <w:p w14:paraId="0A269C91" w14:textId="162561A5" w:rsidR="00B74FBB" w:rsidRPr="00B53120" w:rsidRDefault="00B74FBB" w:rsidP="006E2204">
      <w:pPr>
        <w:spacing w:line="320" w:lineRule="exact"/>
        <w:ind w:left="210" w:hangingChars="100" w:hanging="210"/>
        <w:rPr>
          <w:rFonts w:asciiTheme="minorEastAsia" w:hAnsiTheme="minorEastAsia" w:cs="ＭＳ 明朝"/>
          <w:kern w:val="0"/>
          <w:szCs w:val="21"/>
        </w:rPr>
      </w:pPr>
    </w:p>
    <w:p w14:paraId="5A79908F" w14:textId="77777777" w:rsidR="009F2576" w:rsidRPr="00B53120" w:rsidRDefault="009F2576" w:rsidP="006E2204">
      <w:pPr>
        <w:spacing w:line="320" w:lineRule="exact"/>
        <w:ind w:left="210" w:hangingChars="100" w:hanging="210"/>
        <w:rPr>
          <w:rFonts w:asciiTheme="minorEastAsia" w:hAnsiTheme="minorEastAsia" w:cs="ＭＳ 明朝"/>
          <w:kern w:val="0"/>
          <w:szCs w:val="21"/>
        </w:rPr>
      </w:pPr>
    </w:p>
    <w:p w14:paraId="77BA5017" w14:textId="77777777" w:rsidR="009F2576" w:rsidRPr="00B53120" w:rsidRDefault="009F2576" w:rsidP="006E2204">
      <w:pPr>
        <w:spacing w:line="320" w:lineRule="exact"/>
        <w:rPr>
          <w:rFonts w:asciiTheme="minorEastAsia" w:hAnsiTheme="minorEastAsia"/>
          <w:szCs w:val="21"/>
        </w:rPr>
      </w:pPr>
      <w:r w:rsidRPr="00B53120">
        <w:rPr>
          <w:rFonts w:asciiTheme="minorEastAsia" w:hAnsiTheme="minorEastAsia" w:hint="eastAsia"/>
          <w:szCs w:val="21"/>
        </w:rPr>
        <w:t>（備考）</w:t>
      </w:r>
    </w:p>
    <w:p w14:paraId="419F8C73" w14:textId="7BB9D01D" w:rsidR="009F2576" w:rsidRPr="00B53120" w:rsidRDefault="009568B1" w:rsidP="006E2204">
      <w:pPr>
        <w:spacing w:line="320" w:lineRule="exact"/>
        <w:ind w:left="210" w:hangingChars="100" w:hanging="210"/>
        <w:rPr>
          <w:rFonts w:asciiTheme="minorEastAsia" w:hAnsiTheme="minorEastAsia"/>
          <w:szCs w:val="21"/>
        </w:rPr>
      </w:pPr>
      <w:r w:rsidRPr="00B53120">
        <w:rPr>
          <w:rFonts w:asciiTheme="minorEastAsia" w:hAnsiTheme="minorEastAsia" w:hint="eastAsia"/>
          <w:szCs w:val="21"/>
        </w:rPr>
        <w:t>1</w:t>
      </w:r>
      <w:r w:rsidR="009F2576" w:rsidRPr="00B53120">
        <w:rPr>
          <w:rFonts w:asciiTheme="minorEastAsia" w:hAnsiTheme="minorEastAsia" w:hint="eastAsia"/>
          <w:szCs w:val="21"/>
        </w:rPr>
        <w:t xml:space="preserve">　用紙の大きさは、日本</w:t>
      </w:r>
      <w:r w:rsidR="0068613B" w:rsidRPr="00B53120">
        <w:rPr>
          <w:rFonts w:asciiTheme="minorEastAsia" w:hAnsiTheme="minorEastAsia" w:hint="eastAsia"/>
          <w:szCs w:val="21"/>
        </w:rPr>
        <w:t>産業</w:t>
      </w:r>
      <w:r w:rsidR="009F2576" w:rsidRPr="00B53120">
        <w:rPr>
          <w:rFonts w:asciiTheme="minorEastAsia" w:hAnsiTheme="minorEastAsia" w:hint="eastAsia"/>
          <w:szCs w:val="21"/>
        </w:rPr>
        <w:t>規格Ａ</w:t>
      </w:r>
      <w:r w:rsidRPr="00B53120">
        <w:rPr>
          <w:rFonts w:asciiTheme="minorEastAsia" w:hAnsiTheme="minorEastAsia" w:hint="eastAsia"/>
          <w:szCs w:val="21"/>
        </w:rPr>
        <w:t>4</w:t>
      </w:r>
      <w:r w:rsidR="009F2576" w:rsidRPr="00B53120">
        <w:rPr>
          <w:rFonts w:asciiTheme="minorEastAsia" w:hAnsiTheme="minorEastAsia" w:hint="eastAsia"/>
          <w:szCs w:val="21"/>
        </w:rPr>
        <w:t>とすること。</w:t>
      </w:r>
    </w:p>
    <w:p w14:paraId="20DBE8A1" w14:textId="2271D7F5" w:rsidR="009F2576" w:rsidRPr="00B53120" w:rsidRDefault="009568B1" w:rsidP="006E2204">
      <w:pPr>
        <w:spacing w:line="320" w:lineRule="exact"/>
        <w:ind w:left="210" w:hangingChars="100" w:hanging="210"/>
        <w:rPr>
          <w:rFonts w:asciiTheme="minorEastAsia" w:hAnsiTheme="minorEastAsia"/>
          <w:szCs w:val="21"/>
        </w:rPr>
      </w:pPr>
      <w:r w:rsidRPr="00B53120">
        <w:rPr>
          <w:rFonts w:asciiTheme="minorEastAsia" w:hAnsiTheme="minorEastAsia" w:hint="eastAsia"/>
          <w:szCs w:val="21"/>
        </w:rPr>
        <w:t>2</w:t>
      </w:r>
      <w:r w:rsidR="009F2576" w:rsidRPr="00B53120">
        <w:rPr>
          <w:rFonts w:asciiTheme="minorEastAsia" w:hAnsiTheme="minorEastAsia" w:hint="eastAsia"/>
          <w:szCs w:val="21"/>
        </w:rPr>
        <w:t xml:space="preserve">　文字は、かい書でインキ、タイプによる印字等により明確に記入すること。</w:t>
      </w:r>
    </w:p>
    <w:p w14:paraId="301FD2C5" w14:textId="04768961" w:rsidR="009F2576" w:rsidRPr="00B53120" w:rsidRDefault="009568B1" w:rsidP="006E2204">
      <w:pPr>
        <w:spacing w:line="320" w:lineRule="exact"/>
        <w:ind w:left="210" w:hangingChars="100" w:hanging="210"/>
        <w:rPr>
          <w:rFonts w:asciiTheme="minorEastAsia" w:hAnsiTheme="minorEastAsia" w:cs="ＭＳ 明朝"/>
          <w:kern w:val="0"/>
          <w:szCs w:val="21"/>
        </w:rPr>
      </w:pPr>
      <w:r w:rsidRPr="00B53120">
        <w:rPr>
          <w:rFonts w:asciiTheme="minorEastAsia" w:hAnsiTheme="minorEastAsia" w:hint="eastAsia"/>
          <w:szCs w:val="21"/>
        </w:rPr>
        <w:t>3</w:t>
      </w:r>
      <w:r w:rsidR="009F2576" w:rsidRPr="00B53120">
        <w:rPr>
          <w:rFonts w:asciiTheme="minorEastAsia" w:hAnsiTheme="minorEastAsia" w:hint="eastAsia"/>
          <w:szCs w:val="21"/>
        </w:rPr>
        <w:t xml:space="preserve">　各項目について、欄が不足する場合は、必要に応じて欄を追加して、記載すること。</w:t>
      </w:r>
    </w:p>
    <w:sectPr w:rsidR="009F2576" w:rsidRPr="00B53120" w:rsidSect="009D5035">
      <w:type w:val="continuous"/>
      <w:pgSz w:w="11906" w:h="16838"/>
      <w:pgMar w:top="1701" w:right="1701" w:bottom="1701" w:left="1701" w:header="567" w:footer="567" w:gutter="0"/>
      <w:cols w:space="425"/>
      <w:docGrid w:type="lines" w:linePitch="363"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CED7" w14:textId="77777777" w:rsidR="006B0CF9" w:rsidRDefault="006B0CF9" w:rsidP="0052175E">
      <w:pPr>
        <w:spacing w:line="240" w:lineRule="auto"/>
      </w:pPr>
      <w:r>
        <w:separator/>
      </w:r>
    </w:p>
  </w:endnote>
  <w:endnote w:type="continuationSeparator" w:id="0">
    <w:p w14:paraId="0970BF5A" w14:textId="77777777" w:rsidR="006B0CF9" w:rsidRDefault="006B0CF9" w:rsidP="0052175E">
      <w:pPr>
        <w:spacing w:line="240" w:lineRule="auto"/>
      </w:pPr>
      <w:r>
        <w:continuationSeparator/>
      </w:r>
    </w:p>
  </w:endnote>
  <w:endnote w:type="continuationNotice" w:id="1">
    <w:p w14:paraId="00706E6F" w14:textId="77777777" w:rsidR="006B0CF9" w:rsidRDefault="006B0C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26732" w14:textId="77777777" w:rsidR="006B0CF9" w:rsidRDefault="006B0CF9" w:rsidP="0052175E">
      <w:pPr>
        <w:spacing w:line="240" w:lineRule="auto"/>
      </w:pPr>
      <w:r>
        <w:separator/>
      </w:r>
    </w:p>
  </w:footnote>
  <w:footnote w:type="continuationSeparator" w:id="0">
    <w:p w14:paraId="0D9BC7FC" w14:textId="77777777" w:rsidR="006B0CF9" w:rsidRDefault="006B0CF9" w:rsidP="0052175E">
      <w:pPr>
        <w:spacing w:line="240" w:lineRule="auto"/>
      </w:pPr>
      <w:r>
        <w:continuationSeparator/>
      </w:r>
    </w:p>
  </w:footnote>
  <w:footnote w:type="continuationNotice" w:id="1">
    <w:p w14:paraId="24C88C09" w14:textId="77777777" w:rsidR="006B0CF9" w:rsidRDefault="006B0CF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2F64"/>
    <w:multiLevelType w:val="hybridMultilevel"/>
    <w:tmpl w:val="5C603046"/>
    <w:lvl w:ilvl="0" w:tplc="C5E442F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A8843EB"/>
    <w:multiLevelType w:val="hybridMultilevel"/>
    <w:tmpl w:val="FF1695D4"/>
    <w:lvl w:ilvl="0" w:tplc="187216B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B50476"/>
    <w:multiLevelType w:val="hybridMultilevel"/>
    <w:tmpl w:val="D8F4B602"/>
    <w:lvl w:ilvl="0" w:tplc="92A09F7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0F097F21"/>
    <w:multiLevelType w:val="hybridMultilevel"/>
    <w:tmpl w:val="F32EBDB4"/>
    <w:lvl w:ilvl="0" w:tplc="9B521188">
      <w:start w:val="1"/>
      <w:numFmt w:val="decimalFullWidth"/>
      <w:lvlText w:val="第%1章"/>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802221"/>
    <w:multiLevelType w:val="hybridMultilevel"/>
    <w:tmpl w:val="9474A72E"/>
    <w:lvl w:ilvl="0" w:tplc="A07097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737E36"/>
    <w:multiLevelType w:val="hybridMultilevel"/>
    <w:tmpl w:val="8E32BCD2"/>
    <w:lvl w:ilvl="0" w:tplc="92C8A4AA">
      <w:start w:val="1"/>
      <w:numFmt w:val="decimalEnclosedCircle"/>
      <w:lvlText w:val="%1"/>
      <w:lvlJc w:val="left"/>
      <w:pPr>
        <w:ind w:left="713" w:hanging="360"/>
      </w:pPr>
      <w:rPr>
        <w:rFonts w:hint="default"/>
      </w:r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abstractNum w:abstractNumId="6" w15:restartNumberingAfterBreak="0">
    <w:nsid w:val="1BD03BC3"/>
    <w:multiLevelType w:val="hybridMultilevel"/>
    <w:tmpl w:val="729C2A2A"/>
    <w:lvl w:ilvl="0" w:tplc="F85C6E36">
      <w:start w:val="1"/>
      <w:numFmt w:val="decimalFullWidth"/>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0A45AB"/>
    <w:multiLevelType w:val="hybridMultilevel"/>
    <w:tmpl w:val="26AE53EE"/>
    <w:lvl w:ilvl="0" w:tplc="5E16F6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941A11"/>
    <w:multiLevelType w:val="hybridMultilevel"/>
    <w:tmpl w:val="9B8E0C08"/>
    <w:lvl w:ilvl="0" w:tplc="8814E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B571E7"/>
    <w:multiLevelType w:val="hybridMultilevel"/>
    <w:tmpl w:val="D9D09270"/>
    <w:lvl w:ilvl="0" w:tplc="CF7A1592">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28ED5756"/>
    <w:multiLevelType w:val="hybridMultilevel"/>
    <w:tmpl w:val="CF662718"/>
    <w:lvl w:ilvl="0" w:tplc="1ABCFA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162DE3"/>
    <w:multiLevelType w:val="hybridMultilevel"/>
    <w:tmpl w:val="A2DEB244"/>
    <w:lvl w:ilvl="0" w:tplc="D21E665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ECE6045"/>
    <w:multiLevelType w:val="hybridMultilevel"/>
    <w:tmpl w:val="C53AC92C"/>
    <w:lvl w:ilvl="0" w:tplc="BCBAD4A2">
      <w:start w:val="1"/>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FE04F19"/>
    <w:multiLevelType w:val="hybridMultilevel"/>
    <w:tmpl w:val="041AB5DA"/>
    <w:lvl w:ilvl="0" w:tplc="9D8C900E">
      <w:start w:val="2"/>
      <w:numFmt w:val="decimalEnclosedCircle"/>
      <w:lvlText w:val="%1"/>
      <w:lvlJc w:val="left"/>
      <w:pPr>
        <w:ind w:left="600" w:hanging="360"/>
      </w:pPr>
      <w:rPr>
        <w:rFonts w:ascii="Times New Roman"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6290FEA"/>
    <w:multiLevelType w:val="hybridMultilevel"/>
    <w:tmpl w:val="87869192"/>
    <w:lvl w:ilvl="0" w:tplc="04090011">
      <w:start w:val="1"/>
      <w:numFmt w:val="decimalEnclosedCircle"/>
      <w:lvlText w:val="%1"/>
      <w:lvlJc w:val="left"/>
      <w:pPr>
        <w:ind w:left="846"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7957408"/>
    <w:multiLevelType w:val="hybridMultilevel"/>
    <w:tmpl w:val="ED686CD8"/>
    <w:lvl w:ilvl="0" w:tplc="9EC44D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0560E2"/>
    <w:multiLevelType w:val="hybridMultilevel"/>
    <w:tmpl w:val="35F458BE"/>
    <w:lvl w:ilvl="0" w:tplc="36E68ED0">
      <w:start w:val="1"/>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567D409D"/>
    <w:multiLevelType w:val="hybridMultilevel"/>
    <w:tmpl w:val="D8F4B602"/>
    <w:lvl w:ilvl="0" w:tplc="92A09F7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8" w15:restartNumberingAfterBreak="0">
    <w:nsid w:val="5FD24969"/>
    <w:multiLevelType w:val="hybridMultilevel"/>
    <w:tmpl w:val="F0160E3E"/>
    <w:lvl w:ilvl="0" w:tplc="44D4F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D10DF3"/>
    <w:multiLevelType w:val="hybridMultilevel"/>
    <w:tmpl w:val="182489DC"/>
    <w:lvl w:ilvl="0" w:tplc="5A468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006262"/>
    <w:multiLevelType w:val="hybridMultilevel"/>
    <w:tmpl w:val="C5CEE7CE"/>
    <w:lvl w:ilvl="0" w:tplc="40E03904">
      <w:start w:val="1"/>
      <w:numFmt w:val="decimalEnclosedCircle"/>
      <w:lvlText w:val="%1"/>
      <w:lvlJc w:val="left"/>
      <w:pPr>
        <w:ind w:left="652" w:hanging="360"/>
      </w:pPr>
      <w:rPr>
        <w:rFonts w:cs="ＭＳ 明朝"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21" w15:restartNumberingAfterBreak="0">
    <w:nsid w:val="662317BC"/>
    <w:multiLevelType w:val="hybridMultilevel"/>
    <w:tmpl w:val="1076EA8E"/>
    <w:lvl w:ilvl="0" w:tplc="9F3C29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D736A5"/>
    <w:multiLevelType w:val="hybridMultilevel"/>
    <w:tmpl w:val="E500D162"/>
    <w:lvl w:ilvl="0" w:tplc="C7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FA32D8"/>
    <w:multiLevelType w:val="hybridMultilevel"/>
    <w:tmpl w:val="560EEF16"/>
    <w:lvl w:ilvl="0" w:tplc="8E9ED5E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BF6CD4"/>
    <w:multiLevelType w:val="hybridMultilevel"/>
    <w:tmpl w:val="6E20531C"/>
    <w:lvl w:ilvl="0" w:tplc="8682B5A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7DF15145"/>
    <w:multiLevelType w:val="hybridMultilevel"/>
    <w:tmpl w:val="B772232A"/>
    <w:lvl w:ilvl="0" w:tplc="5F20E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1267141">
    <w:abstractNumId w:val="3"/>
  </w:num>
  <w:num w:numId="2" w16cid:durableId="69810598">
    <w:abstractNumId w:val="10"/>
  </w:num>
  <w:num w:numId="3" w16cid:durableId="1998459025">
    <w:abstractNumId w:val="14"/>
  </w:num>
  <w:num w:numId="4" w16cid:durableId="706415650">
    <w:abstractNumId w:val="15"/>
  </w:num>
  <w:num w:numId="5" w16cid:durableId="366032484">
    <w:abstractNumId w:val="21"/>
  </w:num>
  <w:num w:numId="6" w16cid:durableId="1470629117">
    <w:abstractNumId w:val="18"/>
  </w:num>
  <w:num w:numId="7" w16cid:durableId="1222596338">
    <w:abstractNumId w:val="19"/>
  </w:num>
  <w:num w:numId="8" w16cid:durableId="453329690">
    <w:abstractNumId w:val="22"/>
  </w:num>
  <w:num w:numId="9" w16cid:durableId="235168258">
    <w:abstractNumId w:val="4"/>
  </w:num>
  <w:num w:numId="10" w16cid:durableId="1310524635">
    <w:abstractNumId w:val="7"/>
  </w:num>
  <w:num w:numId="11" w16cid:durableId="1445614225">
    <w:abstractNumId w:val="1"/>
  </w:num>
  <w:num w:numId="12" w16cid:durableId="86193999">
    <w:abstractNumId w:val="23"/>
  </w:num>
  <w:num w:numId="13" w16cid:durableId="2029872592">
    <w:abstractNumId w:val="9"/>
  </w:num>
  <w:num w:numId="14" w16cid:durableId="93940434">
    <w:abstractNumId w:val="5"/>
  </w:num>
  <w:num w:numId="15" w16cid:durableId="16469571">
    <w:abstractNumId w:val="13"/>
  </w:num>
  <w:num w:numId="16" w16cid:durableId="1630210596">
    <w:abstractNumId w:val="0"/>
  </w:num>
  <w:num w:numId="17" w16cid:durableId="2065058030">
    <w:abstractNumId w:val="24"/>
  </w:num>
  <w:num w:numId="18" w16cid:durableId="1696926767">
    <w:abstractNumId w:val="11"/>
  </w:num>
  <w:num w:numId="19" w16cid:durableId="1838106195">
    <w:abstractNumId w:val="20"/>
  </w:num>
  <w:num w:numId="20" w16cid:durableId="525023699">
    <w:abstractNumId w:val="16"/>
  </w:num>
  <w:num w:numId="21" w16cid:durableId="178548089">
    <w:abstractNumId w:val="12"/>
  </w:num>
  <w:num w:numId="22" w16cid:durableId="422409808">
    <w:abstractNumId w:val="25"/>
  </w:num>
  <w:num w:numId="23" w16cid:durableId="898368218">
    <w:abstractNumId w:val="6"/>
  </w:num>
  <w:num w:numId="24" w16cid:durableId="403069287">
    <w:abstractNumId w:val="2"/>
  </w:num>
  <w:num w:numId="25" w16cid:durableId="928655589">
    <w:abstractNumId w:val="8"/>
  </w:num>
  <w:num w:numId="26" w16cid:durableId="6852063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39"/>
  <w:drawingGridHorizontalSpacing w:val="213"/>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75E"/>
    <w:rsid w:val="00001C3C"/>
    <w:rsid w:val="00004498"/>
    <w:rsid w:val="00007047"/>
    <w:rsid w:val="000142E5"/>
    <w:rsid w:val="000150AD"/>
    <w:rsid w:val="0001638A"/>
    <w:rsid w:val="00020D66"/>
    <w:rsid w:val="000269DA"/>
    <w:rsid w:val="000338FE"/>
    <w:rsid w:val="00035FEA"/>
    <w:rsid w:val="0005122A"/>
    <w:rsid w:val="00051C4C"/>
    <w:rsid w:val="00052FE9"/>
    <w:rsid w:val="000537AA"/>
    <w:rsid w:val="000660F2"/>
    <w:rsid w:val="0007338D"/>
    <w:rsid w:val="0007385F"/>
    <w:rsid w:val="00075553"/>
    <w:rsid w:val="000770C2"/>
    <w:rsid w:val="00082AD9"/>
    <w:rsid w:val="00084E77"/>
    <w:rsid w:val="00085956"/>
    <w:rsid w:val="0009013F"/>
    <w:rsid w:val="0009131C"/>
    <w:rsid w:val="00092E61"/>
    <w:rsid w:val="000B178B"/>
    <w:rsid w:val="000B63D0"/>
    <w:rsid w:val="000B7C16"/>
    <w:rsid w:val="000C470F"/>
    <w:rsid w:val="000C4B44"/>
    <w:rsid w:val="000C7110"/>
    <w:rsid w:val="000D29C4"/>
    <w:rsid w:val="000D5A24"/>
    <w:rsid w:val="000E596C"/>
    <w:rsid w:val="000E5F7F"/>
    <w:rsid w:val="000F2BDF"/>
    <w:rsid w:val="000F7301"/>
    <w:rsid w:val="00115B37"/>
    <w:rsid w:val="001313C9"/>
    <w:rsid w:val="00135677"/>
    <w:rsid w:val="00136483"/>
    <w:rsid w:val="00143130"/>
    <w:rsid w:val="00156372"/>
    <w:rsid w:val="00160588"/>
    <w:rsid w:val="0016514A"/>
    <w:rsid w:val="00165E39"/>
    <w:rsid w:val="00166B5B"/>
    <w:rsid w:val="00167708"/>
    <w:rsid w:val="001731D1"/>
    <w:rsid w:val="0017439D"/>
    <w:rsid w:val="00177C27"/>
    <w:rsid w:val="00186C16"/>
    <w:rsid w:val="001926DF"/>
    <w:rsid w:val="00194BAB"/>
    <w:rsid w:val="001966C1"/>
    <w:rsid w:val="00196EE2"/>
    <w:rsid w:val="001A4856"/>
    <w:rsid w:val="001B1616"/>
    <w:rsid w:val="001B6420"/>
    <w:rsid w:val="001C1848"/>
    <w:rsid w:val="001C203B"/>
    <w:rsid w:val="001C3F5A"/>
    <w:rsid w:val="001C4313"/>
    <w:rsid w:val="001C54C6"/>
    <w:rsid w:val="001C566F"/>
    <w:rsid w:val="001C6258"/>
    <w:rsid w:val="001D24F3"/>
    <w:rsid w:val="001D79A4"/>
    <w:rsid w:val="001E27FC"/>
    <w:rsid w:val="001E5D04"/>
    <w:rsid w:val="001E6B9F"/>
    <w:rsid w:val="001E7812"/>
    <w:rsid w:val="001F1B01"/>
    <w:rsid w:val="001F3096"/>
    <w:rsid w:val="001F41BD"/>
    <w:rsid w:val="001F7E81"/>
    <w:rsid w:val="00202C35"/>
    <w:rsid w:val="00204879"/>
    <w:rsid w:val="002076C8"/>
    <w:rsid w:val="00212215"/>
    <w:rsid w:val="00217108"/>
    <w:rsid w:val="00223A16"/>
    <w:rsid w:val="00230AEA"/>
    <w:rsid w:val="00231CBD"/>
    <w:rsid w:val="00232756"/>
    <w:rsid w:val="00243F35"/>
    <w:rsid w:val="0024596D"/>
    <w:rsid w:val="00250122"/>
    <w:rsid w:val="002508A7"/>
    <w:rsid w:val="00250F50"/>
    <w:rsid w:val="0025403E"/>
    <w:rsid w:val="002563E5"/>
    <w:rsid w:val="00272B40"/>
    <w:rsid w:val="002779D2"/>
    <w:rsid w:val="00282869"/>
    <w:rsid w:val="00285A0B"/>
    <w:rsid w:val="00286D7B"/>
    <w:rsid w:val="00295A84"/>
    <w:rsid w:val="00296B57"/>
    <w:rsid w:val="002A6154"/>
    <w:rsid w:val="002A6314"/>
    <w:rsid w:val="002D4A63"/>
    <w:rsid w:val="002D78C6"/>
    <w:rsid w:val="002E2271"/>
    <w:rsid w:val="002E5B11"/>
    <w:rsid w:val="002E5C92"/>
    <w:rsid w:val="002E6403"/>
    <w:rsid w:val="002F21C2"/>
    <w:rsid w:val="002F522F"/>
    <w:rsid w:val="002F6BBB"/>
    <w:rsid w:val="00304CB4"/>
    <w:rsid w:val="00304DAA"/>
    <w:rsid w:val="00315F93"/>
    <w:rsid w:val="0032476E"/>
    <w:rsid w:val="0032595F"/>
    <w:rsid w:val="003401C9"/>
    <w:rsid w:val="00340A18"/>
    <w:rsid w:val="003411BE"/>
    <w:rsid w:val="0034219A"/>
    <w:rsid w:val="003510F9"/>
    <w:rsid w:val="003511C2"/>
    <w:rsid w:val="00352982"/>
    <w:rsid w:val="00373590"/>
    <w:rsid w:val="00375410"/>
    <w:rsid w:val="00380696"/>
    <w:rsid w:val="00383162"/>
    <w:rsid w:val="00383E50"/>
    <w:rsid w:val="00387B3B"/>
    <w:rsid w:val="00390490"/>
    <w:rsid w:val="0039291B"/>
    <w:rsid w:val="003B358D"/>
    <w:rsid w:val="003B3755"/>
    <w:rsid w:val="003B6259"/>
    <w:rsid w:val="003C1B5C"/>
    <w:rsid w:val="003C2B4D"/>
    <w:rsid w:val="003C6E04"/>
    <w:rsid w:val="003D062E"/>
    <w:rsid w:val="003D2AF1"/>
    <w:rsid w:val="003D46D8"/>
    <w:rsid w:val="003D7E04"/>
    <w:rsid w:val="003F3762"/>
    <w:rsid w:val="003F61CB"/>
    <w:rsid w:val="0040636D"/>
    <w:rsid w:val="0041320B"/>
    <w:rsid w:val="0042578B"/>
    <w:rsid w:val="00433527"/>
    <w:rsid w:val="00444349"/>
    <w:rsid w:val="00445AB6"/>
    <w:rsid w:val="00446F26"/>
    <w:rsid w:val="00450FDF"/>
    <w:rsid w:val="00452BBC"/>
    <w:rsid w:val="00460902"/>
    <w:rsid w:val="00462919"/>
    <w:rsid w:val="00467287"/>
    <w:rsid w:val="004728BB"/>
    <w:rsid w:val="0047396B"/>
    <w:rsid w:val="00474BB5"/>
    <w:rsid w:val="00475F11"/>
    <w:rsid w:val="0047611E"/>
    <w:rsid w:val="0048061A"/>
    <w:rsid w:val="00483037"/>
    <w:rsid w:val="004845DF"/>
    <w:rsid w:val="0048461B"/>
    <w:rsid w:val="00485DBE"/>
    <w:rsid w:val="0048632E"/>
    <w:rsid w:val="00487EE9"/>
    <w:rsid w:val="0049220E"/>
    <w:rsid w:val="00492950"/>
    <w:rsid w:val="00495CAF"/>
    <w:rsid w:val="004A0882"/>
    <w:rsid w:val="004A1CEC"/>
    <w:rsid w:val="004A335E"/>
    <w:rsid w:val="004A4D5A"/>
    <w:rsid w:val="004A69A7"/>
    <w:rsid w:val="004B1173"/>
    <w:rsid w:val="004B2E41"/>
    <w:rsid w:val="004B6343"/>
    <w:rsid w:val="004C06C8"/>
    <w:rsid w:val="004C1193"/>
    <w:rsid w:val="004C1DDB"/>
    <w:rsid w:val="004C392B"/>
    <w:rsid w:val="004D313C"/>
    <w:rsid w:val="004D5FB6"/>
    <w:rsid w:val="004D6414"/>
    <w:rsid w:val="004E1D5B"/>
    <w:rsid w:val="004F050C"/>
    <w:rsid w:val="004F08D0"/>
    <w:rsid w:val="004F16D7"/>
    <w:rsid w:val="004F2647"/>
    <w:rsid w:val="004F3BF5"/>
    <w:rsid w:val="004F4B24"/>
    <w:rsid w:val="004F5C29"/>
    <w:rsid w:val="004F7F3E"/>
    <w:rsid w:val="00501326"/>
    <w:rsid w:val="005015B1"/>
    <w:rsid w:val="0050713B"/>
    <w:rsid w:val="0052175E"/>
    <w:rsid w:val="005266E3"/>
    <w:rsid w:val="00526D2F"/>
    <w:rsid w:val="0053129D"/>
    <w:rsid w:val="00533A71"/>
    <w:rsid w:val="0053627A"/>
    <w:rsid w:val="005400FE"/>
    <w:rsid w:val="00542AC4"/>
    <w:rsid w:val="00550480"/>
    <w:rsid w:val="00560E87"/>
    <w:rsid w:val="005703D7"/>
    <w:rsid w:val="0058512E"/>
    <w:rsid w:val="00587D21"/>
    <w:rsid w:val="00592798"/>
    <w:rsid w:val="005956C9"/>
    <w:rsid w:val="0059721D"/>
    <w:rsid w:val="005B1465"/>
    <w:rsid w:val="005B58D4"/>
    <w:rsid w:val="005B6E36"/>
    <w:rsid w:val="005B76D0"/>
    <w:rsid w:val="005B7AFC"/>
    <w:rsid w:val="005C5179"/>
    <w:rsid w:val="005D2171"/>
    <w:rsid w:val="005E4E19"/>
    <w:rsid w:val="005F1408"/>
    <w:rsid w:val="005F3048"/>
    <w:rsid w:val="00603205"/>
    <w:rsid w:val="00604F7A"/>
    <w:rsid w:val="00605896"/>
    <w:rsid w:val="006075E0"/>
    <w:rsid w:val="006102E1"/>
    <w:rsid w:val="00612080"/>
    <w:rsid w:val="00620ACB"/>
    <w:rsid w:val="00620BBB"/>
    <w:rsid w:val="00624479"/>
    <w:rsid w:val="006253EA"/>
    <w:rsid w:val="00626F12"/>
    <w:rsid w:val="00627D63"/>
    <w:rsid w:val="006326A2"/>
    <w:rsid w:val="006333BF"/>
    <w:rsid w:val="00641948"/>
    <w:rsid w:val="00642CE8"/>
    <w:rsid w:val="00647873"/>
    <w:rsid w:val="006560A9"/>
    <w:rsid w:val="00662A4E"/>
    <w:rsid w:val="006664DF"/>
    <w:rsid w:val="00667005"/>
    <w:rsid w:val="00674740"/>
    <w:rsid w:val="006773B3"/>
    <w:rsid w:val="00682A53"/>
    <w:rsid w:val="006846AB"/>
    <w:rsid w:val="0068613B"/>
    <w:rsid w:val="00692FBE"/>
    <w:rsid w:val="006A2594"/>
    <w:rsid w:val="006A4E13"/>
    <w:rsid w:val="006A54BC"/>
    <w:rsid w:val="006B0CF9"/>
    <w:rsid w:val="006B11F0"/>
    <w:rsid w:val="006B3CD1"/>
    <w:rsid w:val="006C1114"/>
    <w:rsid w:val="006C1B6D"/>
    <w:rsid w:val="006C2E59"/>
    <w:rsid w:val="006C69CB"/>
    <w:rsid w:val="006D0541"/>
    <w:rsid w:val="006D30BB"/>
    <w:rsid w:val="006D470A"/>
    <w:rsid w:val="006D5460"/>
    <w:rsid w:val="006D57F9"/>
    <w:rsid w:val="006D6E3B"/>
    <w:rsid w:val="006E2204"/>
    <w:rsid w:val="006E4825"/>
    <w:rsid w:val="006F1FC7"/>
    <w:rsid w:val="007056A0"/>
    <w:rsid w:val="0070580B"/>
    <w:rsid w:val="00706DF9"/>
    <w:rsid w:val="00707C73"/>
    <w:rsid w:val="0071627C"/>
    <w:rsid w:val="00716FDB"/>
    <w:rsid w:val="0071760B"/>
    <w:rsid w:val="00724749"/>
    <w:rsid w:val="007265E8"/>
    <w:rsid w:val="00727E95"/>
    <w:rsid w:val="00732E47"/>
    <w:rsid w:val="0074172D"/>
    <w:rsid w:val="00747910"/>
    <w:rsid w:val="00754808"/>
    <w:rsid w:val="007635A4"/>
    <w:rsid w:val="007647AF"/>
    <w:rsid w:val="007647E9"/>
    <w:rsid w:val="0076527D"/>
    <w:rsid w:val="00765627"/>
    <w:rsid w:val="0077634C"/>
    <w:rsid w:val="00780D69"/>
    <w:rsid w:val="007813D3"/>
    <w:rsid w:val="007828FA"/>
    <w:rsid w:val="007848E4"/>
    <w:rsid w:val="00790A5D"/>
    <w:rsid w:val="00790D32"/>
    <w:rsid w:val="00791BA7"/>
    <w:rsid w:val="007A0367"/>
    <w:rsid w:val="007A0A41"/>
    <w:rsid w:val="007A2E95"/>
    <w:rsid w:val="007A3B5B"/>
    <w:rsid w:val="007A710B"/>
    <w:rsid w:val="007B2AAF"/>
    <w:rsid w:val="007B3D83"/>
    <w:rsid w:val="007B75CC"/>
    <w:rsid w:val="007C2BA8"/>
    <w:rsid w:val="007C4481"/>
    <w:rsid w:val="007C6A25"/>
    <w:rsid w:val="007D0A21"/>
    <w:rsid w:val="007D1632"/>
    <w:rsid w:val="007D408B"/>
    <w:rsid w:val="007D689F"/>
    <w:rsid w:val="007D72DC"/>
    <w:rsid w:val="007E157C"/>
    <w:rsid w:val="007E47A3"/>
    <w:rsid w:val="007E4E7E"/>
    <w:rsid w:val="007F122B"/>
    <w:rsid w:val="007F3EF8"/>
    <w:rsid w:val="007F70D2"/>
    <w:rsid w:val="008030F3"/>
    <w:rsid w:val="0080440B"/>
    <w:rsid w:val="00807395"/>
    <w:rsid w:val="00807430"/>
    <w:rsid w:val="00807FD1"/>
    <w:rsid w:val="00811997"/>
    <w:rsid w:val="00813D7F"/>
    <w:rsid w:val="00824A15"/>
    <w:rsid w:val="0082626D"/>
    <w:rsid w:val="0083150C"/>
    <w:rsid w:val="008334E6"/>
    <w:rsid w:val="0083526F"/>
    <w:rsid w:val="0085428C"/>
    <w:rsid w:val="008565F5"/>
    <w:rsid w:val="00862138"/>
    <w:rsid w:val="0086513F"/>
    <w:rsid w:val="008670C8"/>
    <w:rsid w:val="0086731E"/>
    <w:rsid w:val="00872114"/>
    <w:rsid w:val="00874757"/>
    <w:rsid w:val="008769E6"/>
    <w:rsid w:val="00880067"/>
    <w:rsid w:val="00880577"/>
    <w:rsid w:val="008827F8"/>
    <w:rsid w:val="00885C44"/>
    <w:rsid w:val="00886EC0"/>
    <w:rsid w:val="00887005"/>
    <w:rsid w:val="00890A23"/>
    <w:rsid w:val="00891990"/>
    <w:rsid w:val="008A042C"/>
    <w:rsid w:val="008A0844"/>
    <w:rsid w:val="008A397C"/>
    <w:rsid w:val="008A5BA0"/>
    <w:rsid w:val="008B0325"/>
    <w:rsid w:val="008B1090"/>
    <w:rsid w:val="008B4C1F"/>
    <w:rsid w:val="008B72BD"/>
    <w:rsid w:val="008B7FEB"/>
    <w:rsid w:val="008C2191"/>
    <w:rsid w:val="008C5919"/>
    <w:rsid w:val="008C70A8"/>
    <w:rsid w:val="008C7BE5"/>
    <w:rsid w:val="008D2BC1"/>
    <w:rsid w:val="008F2907"/>
    <w:rsid w:val="008F3437"/>
    <w:rsid w:val="008F4444"/>
    <w:rsid w:val="008F60F8"/>
    <w:rsid w:val="00902902"/>
    <w:rsid w:val="009045E9"/>
    <w:rsid w:val="00904843"/>
    <w:rsid w:val="00913D75"/>
    <w:rsid w:val="00915BBC"/>
    <w:rsid w:val="00915C8A"/>
    <w:rsid w:val="00922BBE"/>
    <w:rsid w:val="009235C3"/>
    <w:rsid w:val="00923CCA"/>
    <w:rsid w:val="00934613"/>
    <w:rsid w:val="00935F6D"/>
    <w:rsid w:val="00940557"/>
    <w:rsid w:val="00940E56"/>
    <w:rsid w:val="009418F8"/>
    <w:rsid w:val="0094459B"/>
    <w:rsid w:val="00944EDA"/>
    <w:rsid w:val="00947321"/>
    <w:rsid w:val="009531A0"/>
    <w:rsid w:val="009568B1"/>
    <w:rsid w:val="009617F8"/>
    <w:rsid w:val="009723BA"/>
    <w:rsid w:val="009848C2"/>
    <w:rsid w:val="009901CE"/>
    <w:rsid w:val="00991906"/>
    <w:rsid w:val="00995780"/>
    <w:rsid w:val="009A1FDB"/>
    <w:rsid w:val="009A6C0E"/>
    <w:rsid w:val="009B0BBC"/>
    <w:rsid w:val="009B1AF4"/>
    <w:rsid w:val="009B3C9B"/>
    <w:rsid w:val="009B542E"/>
    <w:rsid w:val="009C021C"/>
    <w:rsid w:val="009D3BE5"/>
    <w:rsid w:val="009D3D8D"/>
    <w:rsid w:val="009D5035"/>
    <w:rsid w:val="009D5E5F"/>
    <w:rsid w:val="009E0AEB"/>
    <w:rsid w:val="009E0C8C"/>
    <w:rsid w:val="009E37DA"/>
    <w:rsid w:val="009E4930"/>
    <w:rsid w:val="009E4AC1"/>
    <w:rsid w:val="009E70E7"/>
    <w:rsid w:val="009F24CE"/>
    <w:rsid w:val="009F2576"/>
    <w:rsid w:val="00A0292B"/>
    <w:rsid w:val="00A02A00"/>
    <w:rsid w:val="00A034B3"/>
    <w:rsid w:val="00A0744B"/>
    <w:rsid w:val="00A079D9"/>
    <w:rsid w:val="00A11D71"/>
    <w:rsid w:val="00A151AA"/>
    <w:rsid w:val="00A20B62"/>
    <w:rsid w:val="00A20D3D"/>
    <w:rsid w:val="00A21C6E"/>
    <w:rsid w:val="00A25E24"/>
    <w:rsid w:val="00A260CA"/>
    <w:rsid w:val="00A26C47"/>
    <w:rsid w:val="00A53280"/>
    <w:rsid w:val="00A81B73"/>
    <w:rsid w:val="00A8275A"/>
    <w:rsid w:val="00A84E47"/>
    <w:rsid w:val="00A9234A"/>
    <w:rsid w:val="00A932A6"/>
    <w:rsid w:val="00A934E7"/>
    <w:rsid w:val="00AA63D2"/>
    <w:rsid w:val="00AC45BB"/>
    <w:rsid w:val="00AC51DA"/>
    <w:rsid w:val="00AC6669"/>
    <w:rsid w:val="00AC66B9"/>
    <w:rsid w:val="00AE184C"/>
    <w:rsid w:val="00AE3BD7"/>
    <w:rsid w:val="00AE4622"/>
    <w:rsid w:val="00AE7721"/>
    <w:rsid w:val="00AF2266"/>
    <w:rsid w:val="00AF4A3C"/>
    <w:rsid w:val="00AF56C5"/>
    <w:rsid w:val="00B12B77"/>
    <w:rsid w:val="00B23C33"/>
    <w:rsid w:val="00B23D0E"/>
    <w:rsid w:val="00B2428C"/>
    <w:rsid w:val="00B25598"/>
    <w:rsid w:val="00B34AAA"/>
    <w:rsid w:val="00B4280C"/>
    <w:rsid w:val="00B438B0"/>
    <w:rsid w:val="00B528D6"/>
    <w:rsid w:val="00B53120"/>
    <w:rsid w:val="00B57E08"/>
    <w:rsid w:val="00B60413"/>
    <w:rsid w:val="00B71AF2"/>
    <w:rsid w:val="00B74FBB"/>
    <w:rsid w:val="00B75B10"/>
    <w:rsid w:val="00B76927"/>
    <w:rsid w:val="00B85686"/>
    <w:rsid w:val="00B856B0"/>
    <w:rsid w:val="00B86A9F"/>
    <w:rsid w:val="00B9793A"/>
    <w:rsid w:val="00BA1053"/>
    <w:rsid w:val="00BA2279"/>
    <w:rsid w:val="00BA4AE3"/>
    <w:rsid w:val="00BA5498"/>
    <w:rsid w:val="00BA687A"/>
    <w:rsid w:val="00BA7DDD"/>
    <w:rsid w:val="00BB45B9"/>
    <w:rsid w:val="00BB5260"/>
    <w:rsid w:val="00BB585E"/>
    <w:rsid w:val="00BC0216"/>
    <w:rsid w:val="00BC28A2"/>
    <w:rsid w:val="00BC4842"/>
    <w:rsid w:val="00BD0894"/>
    <w:rsid w:val="00BE3FE7"/>
    <w:rsid w:val="00BE42F0"/>
    <w:rsid w:val="00BF28C8"/>
    <w:rsid w:val="00BF70EE"/>
    <w:rsid w:val="00C00442"/>
    <w:rsid w:val="00C043C6"/>
    <w:rsid w:val="00C12046"/>
    <w:rsid w:val="00C15DE9"/>
    <w:rsid w:val="00C21B21"/>
    <w:rsid w:val="00C26BB7"/>
    <w:rsid w:val="00C279B1"/>
    <w:rsid w:val="00C314E6"/>
    <w:rsid w:val="00C32278"/>
    <w:rsid w:val="00C44821"/>
    <w:rsid w:val="00C54ABD"/>
    <w:rsid w:val="00C558F5"/>
    <w:rsid w:val="00C66B0D"/>
    <w:rsid w:val="00C70735"/>
    <w:rsid w:val="00C73E9C"/>
    <w:rsid w:val="00C74300"/>
    <w:rsid w:val="00C7557E"/>
    <w:rsid w:val="00C80A18"/>
    <w:rsid w:val="00C859BD"/>
    <w:rsid w:val="00C86FCA"/>
    <w:rsid w:val="00C87355"/>
    <w:rsid w:val="00C91A82"/>
    <w:rsid w:val="00C95D02"/>
    <w:rsid w:val="00CA0ADE"/>
    <w:rsid w:val="00CA4ADC"/>
    <w:rsid w:val="00CA6C47"/>
    <w:rsid w:val="00CB0C81"/>
    <w:rsid w:val="00CB65B2"/>
    <w:rsid w:val="00CC3F71"/>
    <w:rsid w:val="00CC4C86"/>
    <w:rsid w:val="00CC51F7"/>
    <w:rsid w:val="00CC7BAE"/>
    <w:rsid w:val="00CE146B"/>
    <w:rsid w:val="00CE2C30"/>
    <w:rsid w:val="00CE61CA"/>
    <w:rsid w:val="00CE6720"/>
    <w:rsid w:val="00CF014C"/>
    <w:rsid w:val="00CF7D96"/>
    <w:rsid w:val="00D01F55"/>
    <w:rsid w:val="00D03AC2"/>
    <w:rsid w:val="00D055C2"/>
    <w:rsid w:val="00D149AA"/>
    <w:rsid w:val="00D160B8"/>
    <w:rsid w:val="00D2390B"/>
    <w:rsid w:val="00D33DE0"/>
    <w:rsid w:val="00D34025"/>
    <w:rsid w:val="00D34B48"/>
    <w:rsid w:val="00D41031"/>
    <w:rsid w:val="00D41F2E"/>
    <w:rsid w:val="00D42DEE"/>
    <w:rsid w:val="00D45B93"/>
    <w:rsid w:val="00D47770"/>
    <w:rsid w:val="00D5032C"/>
    <w:rsid w:val="00D51E35"/>
    <w:rsid w:val="00D52CD6"/>
    <w:rsid w:val="00D55B63"/>
    <w:rsid w:val="00D57C55"/>
    <w:rsid w:val="00D95052"/>
    <w:rsid w:val="00DA2A11"/>
    <w:rsid w:val="00DA35F3"/>
    <w:rsid w:val="00DB1CC2"/>
    <w:rsid w:val="00DB6C0D"/>
    <w:rsid w:val="00DC6343"/>
    <w:rsid w:val="00DD44A8"/>
    <w:rsid w:val="00DE3B94"/>
    <w:rsid w:val="00DE6935"/>
    <w:rsid w:val="00DF0AD3"/>
    <w:rsid w:val="00DF2F60"/>
    <w:rsid w:val="00E033C1"/>
    <w:rsid w:val="00E036DA"/>
    <w:rsid w:val="00E03BCE"/>
    <w:rsid w:val="00E07741"/>
    <w:rsid w:val="00E12143"/>
    <w:rsid w:val="00E14648"/>
    <w:rsid w:val="00E154AE"/>
    <w:rsid w:val="00E2457E"/>
    <w:rsid w:val="00E25BD4"/>
    <w:rsid w:val="00E27B1D"/>
    <w:rsid w:val="00E27DC2"/>
    <w:rsid w:val="00E31A33"/>
    <w:rsid w:val="00E32BAD"/>
    <w:rsid w:val="00E361CE"/>
    <w:rsid w:val="00E372DD"/>
    <w:rsid w:val="00E42C4E"/>
    <w:rsid w:val="00E50B6A"/>
    <w:rsid w:val="00E515F1"/>
    <w:rsid w:val="00E5608D"/>
    <w:rsid w:val="00E62E3A"/>
    <w:rsid w:val="00E66079"/>
    <w:rsid w:val="00E73983"/>
    <w:rsid w:val="00E7710C"/>
    <w:rsid w:val="00E773AD"/>
    <w:rsid w:val="00E8123B"/>
    <w:rsid w:val="00E84ABD"/>
    <w:rsid w:val="00E86EDF"/>
    <w:rsid w:val="00E86FD3"/>
    <w:rsid w:val="00E93BFC"/>
    <w:rsid w:val="00E95997"/>
    <w:rsid w:val="00EB0209"/>
    <w:rsid w:val="00EB1B22"/>
    <w:rsid w:val="00EB2704"/>
    <w:rsid w:val="00EB3F7C"/>
    <w:rsid w:val="00EC3272"/>
    <w:rsid w:val="00ED1C49"/>
    <w:rsid w:val="00ED357C"/>
    <w:rsid w:val="00ED6364"/>
    <w:rsid w:val="00EE24D9"/>
    <w:rsid w:val="00EE36C6"/>
    <w:rsid w:val="00F0606E"/>
    <w:rsid w:val="00F15263"/>
    <w:rsid w:val="00F2075B"/>
    <w:rsid w:val="00F45191"/>
    <w:rsid w:val="00F56B65"/>
    <w:rsid w:val="00F62707"/>
    <w:rsid w:val="00F65F65"/>
    <w:rsid w:val="00F67933"/>
    <w:rsid w:val="00F72F05"/>
    <w:rsid w:val="00F7404A"/>
    <w:rsid w:val="00F743E0"/>
    <w:rsid w:val="00F74A89"/>
    <w:rsid w:val="00F8646E"/>
    <w:rsid w:val="00F92443"/>
    <w:rsid w:val="00FA3B2F"/>
    <w:rsid w:val="00FA3B37"/>
    <w:rsid w:val="00FA65F1"/>
    <w:rsid w:val="00FA6A12"/>
    <w:rsid w:val="00FB0558"/>
    <w:rsid w:val="00FB0B49"/>
    <w:rsid w:val="00FB4167"/>
    <w:rsid w:val="00FC16E9"/>
    <w:rsid w:val="00FC366E"/>
    <w:rsid w:val="00FC72F5"/>
    <w:rsid w:val="00FD2275"/>
    <w:rsid w:val="00FE4406"/>
    <w:rsid w:val="00FE573E"/>
    <w:rsid w:val="00FE7D20"/>
    <w:rsid w:val="00FF087F"/>
    <w:rsid w:val="00FF5CD6"/>
    <w:rsid w:val="00FF7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4BBD5B"/>
  <w15:docId w15:val="{6DF930BC-A3E6-4F62-9818-8F93239A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3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5E"/>
    <w:pPr>
      <w:tabs>
        <w:tab w:val="center" w:pos="4252"/>
        <w:tab w:val="right" w:pos="8504"/>
      </w:tabs>
      <w:snapToGrid w:val="0"/>
    </w:pPr>
  </w:style>
  <w:style w:type="character" w:customStyle="1" w:styleId="a4">
    <w:name w:val="ヘッダー (文字)"/>
    <w:basedOn w:val="a0"/>
    <w:link w:val="a3"/>
    <w:uiPriority w:val="99"/>
    <w:rsid w:val="0052175E"/>
  </w:style>
  <w:style w:type="paragraph" w:styleId="a5">
    <w:name w:val="footer"/>
    <w:basedOn w:val="a"/>
    <w:link w:val="a6"/>
    <w:uiPriority w:val="99"/>
    <w:unhideWhenUsed/>
    <w:rsid w:val="0052175E"/>
    <w:pPr>
      <w:tabs>
        <w:tab w:val="center" w:pos="4252"/>
        <w:tab w:val="right" w:pos="8504"/>
      </w:tabs>
      <w:snapToGrid w:val="0"/>
    </w:pPr>
  </w:style>
  <w:style w:type="character" w:customStyle="1" w:styleId="a6">
    <w:name w:val="フッター (文字)"/>
    <w:basedOn w:val="a0"/>
    <w:link w:val="a5"/>
    <w:uiPriority w:val="99"/>
    <w:rsid w:val="0052175E"/>
  </w:style>
  <w:style w:type="paragraph" w:styleId="a7">
    <w:name w:val="List Paragraph"/>
    <w:basedOn w:val="a"/>
    <w:uiPriority w:val="34"/>
    <w:qFormat/>
    <w:rsid w:val="0052175E"/>
    <w:pPr>
      <w:ind w:leftChars="400" w:left="840"/>
    </w:pPr>
  </w:style>
  <w:style w:type="paragraph" w:styleId="a8">
    <w:name w:val="Balloon Text"/>
    <w:basedOn w:val="a"/>
    <w:link w:val="a9"/>
    <w:uiPriority w:val="99"/>
    <w:semiHidden/>
    <w:unhideWhenUsed/>
    <w:rsid w:val="002779D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79D2"/>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296B57"/>
    <w:pPr>
      <w:snapToGrid w:val="0"/>
      <w:jc w:val="left"/>
    </w:pPr>
  </w:style>
  <w:style w:type="character" w:customStyle="1" w:styleId="ab">
    <w:name w:val="脚注文字列 (文字)"/>
    <w:basedOn w:val="a0"/>
    <w:link w:val="aa"/>
    <w:uiPriority w:val="99"/>
    <w:semiHidden/>
    <w:rsid w:val="00296B57"/>
  </w:style>
  <w:style w:type="character" w:styleId="ac">
    <w:name w:val="footnote reference"/>
    <w:basedOn w:val="a0"/>
    <w:uiPriority w:val="99"/>
    <w:semiHidden/>
    <w:unhideWhenUsed/>
    <w:rsid w:val="00296B57"/>
    <w:rPr>
      <w:vertAlign w:val="superscript"/>
    </w:rPr>
  </w:style>
  <w:style w:type="character" w:styleId="ad">
    <w:name w:val="Hyperlink"/>
    <w:basedOn w:val="a0"/>
    <w:uiPriority w:val="99"/>
    <w:semiHidden/>
    <w:unhideWhenUsed/>
    <w:rsid w:val="0076527D"/>
    <w:rPr>
      <w:color w:val="000000"/>
      <w:u w:val="single"/>
    </w:rPr>
  </w:style>
  <w:style w:type="table" w:styleId="ae">
    <w:name w:val="Table Grid"/>
    <w:basedOn w:val="a1"/>
    <w:uiPriority w:val="59"/>
    <w:rsid w:val="00AE462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semiHidden/>
    <w:unhideWhenUsed/>
    <w:rsid w:val="00C7557E"/>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f">
    <w:name w:val="annotation reference"/>
    <w:basedOn w:val="a0"/>
    <w:uiPriority w:val="99"/>
    <w:semiHidden/>
    <w:unhideWhenUsed/>
    <w:rsid w:val="00550480"/>
    <w:rPr>
      <w:sz w:val="18"/>
      <w:szCs w:val="18"/>
    </w:rPr>
  </w:style>
  <w:style w:type="paragraph" w:styleId="af0">
    <w:name w:val="annotation text"/>
    <w:basedOn w:val="a"/>
    <w:link w:val="af1"/>
    <w:uiPriority w:val="99"/>
    <w:unhideWhenUsed/>
    <w:rsid w:val="00550480"/>
    <w:pPr>
      <w:jc w:val="left"/>
    </w:pPr>
  </w:style>
  <w:style w:type="character" w:customStyle="1" w:styleId="af1">
    <w:name w:val="コメント文字列 (文字)"/>
    <w:basedOn w:val="a0"/>
    <w:link w:val="af0"/>
    <w:uiPriority w:val="99"/>
    <w:rsid w:val="00550480"/>
  </w:style>
  <w:style w:type="paragraph" w:styleId="af2">
    <w:name w:val="annotation subject"/>
    <w:basedOn w:val="af0"/>
    <w:next w:val="af0"/>
    <w:link w:val="af3"/>
    <w:uiPriority w:val="99"/>
    <w:semiHidden/>
    <w:unhideWhenUsed/>
    <w:rsid w:val="00550480"/>
    <w:rPr>
      <w:b/>
      <w:bCs/>
    </w:rPr>
  </w:style>
  <w:style w:type="character" w:customStyle="1" w:styleId="af3">
    <w:name w:val="コメント内容 (文字)"/>
    <w:basedOn w:val="af1"/>
    <w:link w:val="af2"/>
    <w:uiPriority w:val="99"/>
    <w:semiHidden/>
    <w:rsid w:val="00550480"/>
    <w:rPr>
      <w:b/>
      <w:bCs/>
    </w:rPr>
  </w:style>
  <w:style w:type="paragraph" w:styleId="af4">
    <w:name w:val="Revision"/>
    <w:hidden/>
    <w:uiPriority w:val="99"/>
    <w:semiHidden/>
    <w:rsid w:val="00D57C55"/>
    <w:pPr>
      <w:spacing w:line="240" w:lineRule="auto"/>
    </w:pPr>
  </w:style>
  <w:style w:type="table" w:customStyle="1" w:styleId="1">
    <w:name w:val="表 (格子)1"/>
    <w:basedOn w:val="a1"/>
    <w:next w:val="ae"/>
    <w:uiPriority w:val="39"/>
    <w:rsid w:val="00485DBE"/>
    <w:pPr>
      <w:spacing w:line="240" w:lineRule="auto"/>
    </w:pPr>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2475">
      <w:bodyDiv w:val="1"/>
      <w:marLeft w:val="0"/>
      <w:marRight w:val="0"/>
      <w:marTop w:val="0"/>
      <w:marBottom w:val="0"/>
      <w:divBdr>
        <w:top w:val="none" w:sz="0" w:space="0" w:color="auto"/>
        <w:left w:val="none" w:sz="0" w:space="0" w:color="auto"/>
        <w:bottom w:val="none" w:sz="0" w:space="0" w:color="auto"/>
        <w:right w:val="none" w:sz="0" w:space="0" w:color="auto"/>
      </w:divBdr>
      <w:divsChild>
        <w:div w:id="846211565">
          <w:marLeft w:val="0"/>
          <w:marRight w:val="0"/>
          <w:marTop w:val="0"/>
          <w:marBottom w:val="0"/>
          <w:divBdr>
            <w:top w:val="none" w:sz="0" w:space="0" w:color="auto"/>
            <w:left w:val="none" w:sz="0" w:space="0" w:color="auto"/>
            <w:bottom w:val="none" w:sz="0" w:space="0" w:color="auto"/>
            <w:right w:val="none" w:sz="0" w:space="0" w:color="auto"/>
          </w:divBdr>
        </w:div>
      </w:divsChild>
    </w:div>
    <w:div w:id="104352457">
      <w:bodyDiv w:val="1"/>
      <w:marLeft w:val="0"/>
      <w:marRight w:val="0"/>
      <w:marTop w:val="0"/>
      <w:marBottom w:val="0"/>
      <w:divBdr>
        <w:top w:val="none" w:sz="0" w:space="0" w:color="auto"/>
        <w:left w:val="none" w:sz="0" w:space="0" w:color="auto"/>
        <w:bottom w:val="none" w:sz="0" w:space="0" w:color="auto"/>
        <w:right w:val="none" w:sz="0" w:space="0" w:color="auto"/>
      </w:divBdr>
      <w:divsChild>
        <w:div w:id="632833056">
          <w:marLeft w:val="230"/>
          <w:marRight w:val="0"/>
          <w:marTop w:val="0"/>
          <w:marBottom w:val="0"/>
          <w:divBdr>
            <w:top w:val="none" w:sz="0" w:space="0" w:color="auto"/>
            <w:left w:val="none" w:sz="0" w:space="0" w:color="auto"/>
            <w:bottom w:val="none" w:sz="0" w:space="0" w:color="auto"/>
            <w:right w:val="none" w:sz="0" w:space="0" w:color="auto"/>
          </w:divBdr>
        </w:div>
        <w:div w:id="450127360">
          <w:marLeft w:val="0"/>
          <w:marRight w:val="0"/>
          <w:marTop w:val="0"/>
          <w:marBottom w:val="0"/>
          <w:divBdr>
            <w:top w:val="none" w:sz="0" w:space="0" w:color="auto"/>
            <w:left w:val="none" w:sz="0" w:space="0" w:color="auto"/>
            <w:bottom w:val="none" w:sz="0" w:space="0" w:color="auto"/>
            <w:right w:val="none" w:sz="0" w:space="0" w:color="auto"/>
          </w:divBdr>
        </w:div>
        <w:div w:id="625744864">
          <w:marLeft w:val="230"/>
          <w:marRight w:val="0"/>
          <w:marTop w:val="0"/>
          <w:marBottom w:val="0"/>
          <w:divBdr>
            <w:top w:val="none" w:sz="0" w:space="0" w:color="auto"/>
            <w:left w:val="none" w:sz="0" w:space="0" w:color="auto"/>
            <w:bottom w:val="none" w:sz="0" w:space="0" w:color="auto"/>
            <w:right w:val="none" w:sz="0" w:space="0" w:color="auto"/>
          </w:divBdr>
        </w:div>
        <w:div w:id="1784349156">
          <w:marLeft w:val="230"/>
          <w:marRight w:val="0"/>
          <w:marTop w:val="0"/>
          <w:marBottom w:val="0"/>
          <w:divBdr>
            <w:top w:val="none" w:sz="0" w:space="0" w:color="auto"/>
            <w:left w:val="none" w:sz="0" w:space="0" w:color="auto"/>
            <w:bottom w:val="none" w:sz="0" w:space="0" w:color="auto"/>
            <w:right w:val="none" w:sz="0" w:space="0" w:color="auto"/>
          </w:divBdr>
        </w:div>
      </w:divsChild>
    </w:div>
    <w:div w:id="174226433">
      <w:bodyDiv w:val="1"/>
      <w:marLeft w:val="0"/>
      <w:marRight w:val="0"/>
      <w:marTop w:val="0"/>
      <w:marBottom w:val="0"/>
      <w:divBdr>
        <w:top w:val="none" w:sz="0" w:space="0" w:color="auto"/>
        <w:left w:val="none" w:sz="0" w:space="0" w:color="auto"/>
        <w:bottom w:val="none" w:sz="0" w:space="0" w:color="auto"/>
        <w:right w:val="none" w:sz="0" w:space="0" w:color="auto"/>
      </w:divBdr>
    </w:div>
    <w:div w:id="182476522">
      <w:bodyDiv w:val="1"/>
      <w:marLeft w:val="0"/>
      <w:marRight w:val="0"/>
      <w:marTop w:val="0"/>
      <w:marBottom w:val="0"/>
      <w:divBdr>
        <w:top w:val="none" w:sz="0" w:space="0" w:color="auto"/>
        <w:left w:val="none" w:sz="0" w:space="0" w:color="auto"/>
        <w:bottom w:val="none" w:sz="0" w:space="0" w:color="auto"/>
        <w:right w:val="none" w:sz="0" w:space="0" w:color="auto"/>
      </w:divBdr>
    </w:div>
    <w:div w:id="188760655">
      <w:bodyDiv w:val="1"/>
      <w:marLeft w:val="0"/>
      <w:marRight w:val="0"/>
      <w:marTop w:val="0"/>
      <w:marBottom w:val="0"/>
      <w:divBdr>
        <w:top w:val="none" w:sz="0" w:space="0" w:color="auto"/>
        <w:left w:val="none" w:sz="0" w:space="0" w:color="auto"/>
        <w:bottom w:val="none" w:sz="0" w:space="0" w:color="auto"/>
        <w:right w:val="none" w:sz="0" w:space="0" w:color="auto"/>
      </w:divBdr>
      <w:divsChild>
        <w:div w:id="320231403">
          <w:marLeft w:val="230"/>
          <w:marRight w:val="0"/>
          <w:marTop w:val="0"/>
          <w:marBottom w:val="0"/>
          <w:divBdr>
            <w:top w:val="none" w:sz="0" w:space="0" w:color="auto"/>
            <w:left w:val="none" w:sz="0" w:space="0" w:color="auto"/>
            <w:bottom w:val="none" w:sz="0" w:space="0" w:color="auto"/>
            <w:right w:val="none" w:sz="0" w:space="0" w:color="auto"/>
          </w:divBdr>
        </w:div>
        <w:div w:id="1663192150">
          <w:marLeft w:val="0"/>
          <w:marRight w:val="0"/>
          <w:marTop w:val="0"/>
          <w:marBottom w:val="0"/>
          <w:divBdr>
            <w:top w:val="none" w:sz="0" w:space="0" w:color="auto"/>
            <w:left w:val="none" w:sz="0" w:space="0" w:color="auto"/>
            <w:bottom w:val="none" w:sz="0" w:space="0" w:color="auto"/>
            <w:right w:val="none" w:sz="0" w:space="0" w:color="auto"/>
          </w:divBdr>
        </w:div>
      </w:divsChild>
    </w:div>
    <w:div w:id="197357519">
      <w:bodyDiv w:val="1"/>
      <w:marLeft w:val="0"/>
      <w:marRight w:val="0"/>
      <w:marTop w:val="0"/>
      <w:marBottom w:val="0"/>
      <w:divBdr>
        <w:top w:val="none" w:sz="0" w:space="0" w:color="auto"/>
        <w:left w:val="none" w:sz="0" w:space="0" w:color="auto"/>
        <w:bottom w:val="none" w:sz="0" w:space="0" w:color="auto"/>
        <w:right w:val="none" w:sz="0" w:space="0" w:color="auto"/>
      </w:divBdr>
      <w:divsChild>
        <w:div w:id="1987663449">
          <w:marLeft w:val="230"/>
          <w:marRight w:val="0"/>
          <w:marTop w:val="0"/>
          <w:marBottom w:val="0"/>
          <w:divBdr>
            <w:top w:val="none" w:sz="0" w:space="0" w:color="auto"/>
            <w:left w:val="none" w:sz="0" w:space="0" w:color="auto"/>
            <w:bottom w:val="none" w:sz="0" w:space="0" w:color="auto"/>
            <w:right w:val="none" w:sz="0" w:space="0" w:color="auto"/>
          </w:divBdr>
        </w:div>
        <w:div w:id="945770675">
          <w:marLeft w:val="0"/>
          <w:marRight w:val="0"/>
          <w:marTop w:val="0"/>
          <w:marBottom w:val="0"/>
          <w:divBdr>
            <w:top w:val="none" w:sz="0" w:space="0" w:color="auto"/>
            <w:left w:val="none" w:sz="0" w:space="0" w:color="auto"/>
            <w:bottom w:val="none" w:sz="0" w:space="0" w:color="auto"/>
            <w:right w:val="none" w:sz="0" w:space="0" w:color="auto"/>
          </w:divBdr>
        </w:div>
      </w:divsChild>
    </w:div>
    <w:div w:id="393628567">
      <w:bodyDiv w:val="1"/>
      <w:marLeft w:val="0"/>
      <w:marRight w:val="0"/>
      <w:marTop w:val="0"/>
      <w:marBottom w:val="0"/>
      <w:divBdr>
        <w:top w:val="none" w:sz="0" w:space="0" w:color="auto"/>
        <w:left w:val="none" w:sz="0" w:space="0" w:color="auto"/>
        <w:bottom w:val="none" w:sz="0" w:space="0" w:color="auto"/>
        <w:right w:val="none" w:sz="0" w:space="0" w:color="auto"/>
      </w:divBdr>
      <w:divsChild>
        <w:div w:id="439765533">
          <w:marLeft w:val="230"/>
          <w:marRight w:val="0"/>
          <w:marTop w:val="0"/>
          <w:marBottom w:val="0"/>
          <w:divBdr>
            <w:top w:val="none" w:sz="0" w:space="0" w:color="auto"/>
            <w:left w:val="none" w:sz="0" w:space="0" w:color="auto"/>
            <w:bottom w:val="none" w:sz="0" w:space="0" w:color="auto"/>
            <w:right w:val="none" w:sz="0" w:space="0" w:color="auto"/>
          </w:divBdr>
        </w:div>
        <w:div w:id="1383213556">
          <w:marLeft w:val="0"/>
          <w:marRight w:val="0"/>
          <w:marTop w:val="0"/>
          <w:marBottom w:val="0"/>
          <w:divBdr>
            <w:top w:val="none" w:sz="0" w:space="0" w:color="auto"/>
            <w:left w:val="none" w:sz="0" w:space="0" w:color="auto"/>
            <w:bottom w:val="none" w:sz="0" w:space="0" w:color="auto"/>
            <w:right w:val="none" w:sz="0" w:space="0" w:color="auto"/>
          </w:divBdr>
        </w:div>
      </w:divsChild>
    </w:div>
    <w:div w:id="414791682">
      <w:bodyDiv w:val="1"/>
      <w:marLeft w:val="0"/>
      <w:marRight w:val="0"/>
      <w:marTop w:val="0"/>
      <w:marBottom w:val="0"/>
      <w:divBdr>
        <w:top w:val="none" w:sz="0" w:space="0" w:color="auto"/>
        <w:left w:val="none" w:sz="0" w:space="0" w:color="auto"/>
        <w:bottom w:val="none" w:sz="0" w:space="0" w:color="auto"/>
        <w:right w:val="none" w:sz="0" w:space="0" w:color="auto"/>
      </w:divBdr>
      <w:divsChild>
        <w:div w:id="1944026251">
          <w:marLeft w:val="230"/>
          <w:marRight w:val="0"/>
          <w:marTop w:val="0"/>
          <w:marBottom w:val="0"/>
          <w:divBdr>
            <w:top w:val="none" w:sz="0" w:space="0" w:color="auto"/>
            <w:left w:val="none" w:sz="0" w:space="0" w:color="auto"/>
            <w:bottom w:val="none" w:sz="0" w:space="0" w:color="auto"/>
            <w:right w:val="none" w:sz="0" w:space="0" w:color="auto"/>
          </w:divBdr>
        </w:div>
        <w:div w:id="125782554">
          <w:marLeft w:val="0"/>
          <w:marRight w:val="0"/>
          <w:marTop w:val="0"/>
          <w:marBottom w:val="0"/>
          <w:divBdr>
            <w:top w:val="none" w:sz="0" w:space="0" w:color="auto"/>
            <w:left w:val="none" w:sz="0" w:space="0" w:color="auto"/>
            <w:bottom w:val="none" w:sz="0" w:space="0" w:color="auto"/>
            <w:right w:val="none" w:sz="0" w:space="0" w:color="auto"/>
          </w:divBdr>
        </w:div>
        <w:div w:id="1998413181">
          <w:marLeft w:val="230"/>
          <w:marRight w:val="0"/>
          <w:marTop w:val="0"/>
          <w:marBottom w:val="0"/>
          <w:divBdr>
            <w:top w:val="none" w:sz="0" w:space="0" w:color="auto"/>
            <w:left w:val="none" w:sz="0" w:space="0" w:color="auto"/>
            <w:bottom w:val="none" w:sz="0" w:space="0" w:color="auto"/>
            <w:right w:val="none" w:sz="0" w:space="0" w:color="auto"/>
          </w:divBdr>
        </w:div>
      </w:divsChild>
    </w:div>
    <w:div w:id="521549355">
      <w:bodyDiv w:val="1"/>
      <w:marLeft w:val="0"/>
      <w:marRight w:val="0"/>
      <w:marTop w:val="0"/>
      <w:marBottom w:val="0"/>
      <w:divBdr>
        <w:top w:val="none" w:sz="0" w:space="0" w:color="auto"/>
        <w:left w:val="none" w:sz="0" w:space="0" w:color="auto"/>
        <w:bottom w:val="none" w:sz="0" w:space="0" w:color="auto"/>
        <w:right w:val="none" w:sz="0" w:space="0" w:color="auto"/>
      </w:divBdr>
    </w:div>
    <w:div w:id="594872552">
      <w:bodyDiv w:val="1"/>
      <w:marLeft w:val="0"/>
      <w:marRight w:val="0"/>
      <w:marTop w:val="0"/>
      <w:marBottom w:val="0"/>
      <w:divBdr>
        <w:top w:val="none" w:sz="0" w:space="0" w:color="auto"/>
        <w:left w:val="none" w:sz="0" w:space="0" w:color="auto"/>
        <w:bottom w:val="none" w:sz="0" w:space="0" w:color="auto"/>
        <w:right w:val="none" w:sz="0" w:space="0" w:color="auto"/>
      </w:divBdr>
      <w:divsChild>
        <w:div w:id="1247883405">
          <w:marLeft w:val="240"/>
          <w:marRight w:val="0"/>
          <w:marTop w:val="0"/>
          <w:marBottom w:val="0"/>
          <w:divBdr>
            <w:top w:val="none" w:sz="0" w:space="0" w:color="auto"/>
            <w:left w:val="none" w:sz="0" w:space="0" w:color="auto"/>
            <w:bottom w:val="none" w:sz="0" w:space="0" w:color="auto"/>
            <w:right w:val="none" w:sz="0" w:space="0" w:color="auto"/>
          </w:divBdr>
        </w:div>
        <w:div w:id="964770791">
          <w:marLeft w:val="240"/>
          <w:marRight w:val="0"/>
          <w:marTop w:val="0"/>
          <w:marBottom w:val="0"/>
          <w:divBdr>
            <w:top w:val="none" w:sz="0" w:space="0" w:color="auto"/>
            <w:left w:val="none" w:sz="0" w:space="0" w:color="auto"/>
            <w:bottom w:val="none" w:sz="0" w:space="0" w:color="auto"/>
            <w:right w:val="none" w:sz="0" w:space="0" w:color="auto"/>
          </w:divBdr>
        </w:div>
      </w:divsChild>
    </w:div>
    <w:div w:id="617686334">
      <w:bodyDiv w:val="1"/>
      <w:marLeft w:val="0"/>
      <w:marRight w:val="0"/>
      <w:marTop w:val="0"/>
      <w:marBottom w:val="0"/>
      <w:divBdr>
        <w:top w:val="none" w:sz="0" w:space="0" w:color="auto"/>
        <w:left w:val="none" w:sz="0" w:space="0" w:color="auto"/>
        <w:bottom w:val="none" w:sz="0" w:space="0" w:color="auto"/>
        <w:right w:val="none" w:sz="0" w:space="0" w:color="auto"/>
      </w:divBdr>
    </w:div>
    <w:div w:id="619921632">
      <w:bodyDiv w:val="1"/>
      <w:marLeft w:val="0"/>
      <w:marRight w:val="0"/>
      <w:marTop w:val="0"/>
      <w:marBottom w:val="0"/>
      <w:divBdr>
        <w:top w:val="none" w:sz="0" w:space="0" w:color="auto"/>
        <w:left w:val="none" w:sz="0" w:space="0" w:color="auto"/>
        <w:bottom w:val="none" w:sz="0" w:space="0" w:color="auto"/>
        <w:right w:val="none" w:sz="0" w:space="0" w:color="auto"/>
      </w:divBdr>
      <w:divsChild>
        <w:div w:id="1172262943">
          <w:marLeft w:val="230"/>
          <w:marRight w:val="0"/>
          <w:marTop w:val="0"/>
          <w:marBottom w:val="0"/>
          <w:divBdr>
            <w:top w:val="none" w:sz="0" w:space="0" w:color="auto"/>
            <w:left w:val="none" w:sz="0" w:space="0" w:color="auto"/>
            <w:bottom w:val="none" w:sz="0" w:space="0" w:color="auto"/>
            <w:right w:val="none" w:sz="0" w:space="0" w:color="auto"/>
          </w:divBdr>
        </w:div>
        <w:div w:id="1567838477">
          <w:marLeft w:val="0"/>
          <w:marRight w:val="0"/>
          <w:marTop w:val="0"/>
          <w:marBottom w:val="0"/>
          <w:divBdr>
            <w:top w:val="none" w:sz="0" w:space="0" w:color="auto"/>
            <w:left w:val="none" w:sz="0" w:space="0" w:color="auto"/>
            <w:bottom w:val="none" w:sz="0" w:space="0" w:color="auto"/>
            <w:right w:val="none" w:sz="0" w:space="0" w:color="auto"/>
          </w:divBdr>
        </w:div>
        <w:div w:id="1979990005">
          <w:marLeft w:val="230"/>
          <w:marRight w:val="0"/>
          <w:marTop w:val="0"/>
          <w:marBottom w:val="0"/>
          <w:divBdr>
            <w:top w:val="none" w:sz="0" w:space="0" w:color="auto"/>
            <w:left w:val="none" w:sz="0" w:space="0" w:color="auto"/>
            <w:bottom w:val="none" w:sz="0" w:space="0" w:color="auto"/>
            <w:right w:val="none" w:sz="0" w:space="0" w:color="auto"/>
          </w:divBdr>
        </w:div>
      </w:divsChild>
    </w:div>
    <w:div w:id="682628387">
      <w:bodyDiv w:val="1"/>
      <w:marLeft w:val="0"/>
      <w:marRight w:val="0"/>
      <w:marTop w:val="0"/>
      <w:marBottom w:val="0"/>
      <w:divBdr>
        <w:top w:val="none" w:sz="0" w:space="0" w:color="auto"/>
        <w:left w:val="none" w:sz="0" w:space="0" w:color="auto"/>
        <w:bottom w:val="none" w:sz="0" w:space="0" w:color="auto"/>
        <w:right w:val="none" w:sz="0" w:space="0" w:color="auto"/>
      </w:divBdr>
      <w:divsChild>
        <w:div w:id="1910727801">
          <w:marLeft w:val="230"/>
          <w:marRight w:val="0"/>
          <w:marTop w:val="0"/>
          <w:marBottom w:val="0"/>
          <w:divBdr>
            <w:top w:val="none" w:sz="0" w:space="0" w:color="auto"/>
            <w:left w:val="none" w:sz="0" w:space="0" w:color="auto"/>
            <w:bottom w:val="none" w:sz="0" w:space="0" w:color="auto"/>
            <w:right w:val="none" w:sz="0" w:space="0" w:color="auto"/>
          </w:divBdr>
        </w:div>
        <w:div w:id="687223151">
          <w:marLeft w:val="0"/>
          <w:marRight w:val="0"/>
          <w:marTop w:val="0"/>
          <w:marBottom w:val="0"/>
          <w:divBdr>
            <w:top w:val="none" w:sz="0" w:space="0" w:color="auto"/>
            <w:left w:val="none" w:sz="0" w:space="0" w:color="auto"/>
            <w:bottom w:val="none" w:sz="0" w:space="0" w:color="auto"/>
            <w:right w:val="none" w:sz="0" w:space="0" w:color="auto"/>
          </w:divBdr>
        </w:div>
        <w:div w:id="241185129">
          <w:marLeft w:val="230"/>
          <w:marRight w:val="0"/>
          <w:marTop w:val="0"/>
          <w:marBottom w:val="0"/>
          <w:divBdr>
            <w:top w:val="none" w:sz="0" w:space="0" w:color="auto"/>
            <w:left w:val="none" w:sz="0" w:space="0" w:color="auto"/>
            <w:bottom w:val="none" w:sz="0" w:space="0" w:color="auto"/>
            <w:right w:val="none" w:sz="0" w:space="0" w:color="auto"/>
          </w:divBdr>
        </w:div>
      </w:divsChild>
    </w:div>
    <w:div w:id="739015764">
      <w:bodyDiv w:val="1"/>
      <w:marLeft w:val="0"/>
      <w:marRight w:val="0"/>
      <w:marTop w:val="0"/>
      <w:marBottom w:val="0"/>
      <w:divBdr>
        <w:top w:val="none" w:sz="0" w:space="0" w:color="auto"/>
        <w:left w:val="none" w:sz="0" w:space="0" w:color="auto"/>
        <w:bottom w:val="none" w:sz="0" w:space="0" w:color="auto"/>
        <w:right w:val="none" w:sz="0" w:space="0" w:color="auto"/>
      </w:divBdr>
      <w:divsChild>
        <w:div w:id="298537197">
          <w:marLeft w:val="230"/>
          <w:marRight w:val="0"/>
          <w:marTop w:val="0"/>
          <w:marBottom w:val="0"/>
          <w:divBdr>
            <w:top w:val="none" w:sz="0" w:space="0" w:color="auto"/>
            <w:left w:val="none" w:sz="0" w:space="0" w:color="auto"/>
            <w:bottom w:val="none" w:sz="0" w:space="0" w:color="auto"/>
            <w:right w:val="none" w:sz="0" w:space="0" w:color="auto"/>
          </w:divBdr>
        </w:div>
        <w:div w:id="613292991">
          <w:marLeft w:val="0"/>
          <w:marRight w:val="0"/>
          <w:marTop w:val="0"/>
          <w:marBottom w:val="0"/>
          <w:divBdr>
            <w:top w:val="none" w:sz="0" w:space="0" w:color="auto"/>
            <w:left w:val="none" w:sz="0" w:space="0" w:color="auto"/>
            <w:bottom w:val="none" w:sz="0" w:space="0" w:color="auto"/>
            <w:right w:val="none" w:sz="0" w:space="0" w:color="auto"/>
          </w:divBdr>
        </w:div>
        <w:div w:id="2043556215">
          <w:marLeft w:val="230"/>
          <w:marRight w:val="0"/>
          <w:marTop w:val="0"/>
          <w:marBottom w:val="0"/>
          <w:divBdr>
            <w:top w:val="none" w:sz="0" w:space="0" w:color="auto"/>
            <w:left w:val="none" w:sz="0" w:space="0" w:color="auto"/>
            <w:bottom w:val="none" w:sz="0" w:space="0" w:color="auto"/>
            <w:right w:val="none" w:sz="0" w:space="0" w:color="auto"/>
          </w:divBdr>
        </w:div>
      </w:divsChild>
    </w:div>
    <w:div w:id="784881977">
      <w:bodyDiv w:val="1"/>
      <w:marLeft w:val="0"/>
      <w:marRight w:val="0"/>
      <w:marTop w:val="0"/>
      <w:marBottom w:val="0"/>
      <w:divBdr>
        <w:top w:val="none" w:sz="0" w:space="0" w:color="auto"/>
        <w:left w:val="none" w:sz="0" w:space="0" w:color="auto"/>
        <w:bottom w:val="none" w:sz="0" w:space="0" w:color="auto"/>
        <w:right w:val="none" w:sz="0" w:space="0" w:color="auto"/>
      </w:divBdr>
    </w:div>
    <w:div w:id="802189930">
      <w:bodyDiv w:val="1"/>
      <w:marLeft w:val="0"/>
      <w:marRight w:val="0"/>
      <w:marTop w:val="0"/>
      <w:marBottom w:val="0"/>
      <w:divBdr>
        <w:top w:val="none" w:sz="0" w:space="0" w:color="auto"/>
        <w:left w:val="none" w:sz="0" w:space="0" w:color="auto"/>
        <w:bottom w:val="none" w:sz="0" w:space="0" w:color="auto"/>
        <w:right w:val="none" w:sz="0" w:space="0" w:color="auto"/>
      </w:divBdr>
      <w:divsChild>
        <w:div w:id="1535191819">
          <w:marLeft w:val="0"/>
          <w:marRight w:val="0"/>
          <w:marTop w:val="0"/>
          <w:marBottom w:val="0"/>
          <w:divBdr>
            <w:top w:val="none" w:sz="0" w:space="0" w:color="auto"/>
            <w:left w:val="none" w:sz="0" w:space="0" w:color="auto"/>
            <w:bottom w:val="none" w:sz="0" w:space="0" w:color="auto"/>
            <w:right w:val="none" w:sz="0" w:space="0" w:color="auto"/>
          </w:divBdr>
        </w:div>
        <w:div w:id="1260261869">
          <w:marLeft w:val="460"/>
          <w:marRight w:val="0"/>
          <w:marTop w:val="0"/>
          <w:marBottom w:val="0"/>
          <w:divBdr>
            <w:top w:val="none" w:sz="0" w:space="0" w:color="auto"/>
            <w:left w:val="none" w:sz="0" w:space="0" w:color="auto"/>
            <w:bottom w:val="none" w:sz="0" w:space="0" w:color="auto"/>
            <w:right w:val="none" w:sz="0" w:space="0" w:color="auto"/>
          </w:divBdr>
        </w:div>
        <w:div w:id="1314412181">
          <w:marLeft w:val="460"/>
          <w:marRight w:val="0"/>
          <w:marTop w:val="0"/>
          <w:marBottom w:val="0"/>
          <w:divBdr>
            <w:top w:val="none" w:sz="0" w:space="0" w:color="auto"/>
            <w:left w:val="none" w:sz="0" w:space="0" w:color="auto"/>
            <w:bottom w:val="none" w:sz="0" w:space="0" w:color="auto"/>
            <w:right w:val="none" w:sz="0" w:space="0" w:color="auto"/>
          </w:divBdr>
        </w:div>
      </w:divsChild>
    </w:div>
    <w:div w:id="884100239">
      <w:bodyDiv w:val="1"/>
      <w:marLeft w:val="0"/>
      <w:marRight w:val="0"/>
      <w:marTop w:val="0"/>
      <w:marBottom w:val="0"/>
      <w:divBdr>
        <w:top w:val="none" w:sz="0" w:space="0" w:color="auto"/>
        <w:left w:val="none" w:sz="0" w:space="0" w:color="auto"/>
        <w:bottom w:val="none" w:sz="0" w:space="0" w:color="auto"/>
        <w:right w:val="none" w:sz="0" w:space="0" w:color="auto"/>
      </w:divBdr>
    </w:div>
    <w:div w:id="1114129044">
      <w:bodyDiv w:val="1"/>
      <w:marLeft w:val="0"/>
      <w:marRight w:val="0"/>
      <w:marTop w:val="0"/>
      <w:marBottom w:val="0"/>
      <w:divBdr>
        <w:top w:val="none" w:sz="0" w:space="0" w:color="auto"/>
        <w:left w:val="none" w:sz="0" w:space="0" w:color="auto"/>
        <w:bottom w:val="none" w:sz="0" w:space="0" w:color="auto"/>
        <w:right w:val="none" w:sz="0" w:space="0" w:color="auto"/>
      </w:divBdr>
      <w:divsChild>
        <w:div w:id="2025786726">
          <w:marLeft w:val="230"/>
          <w:marRight w:val="0"/>
          <w:marTop w:val="0"/>
          <w:marBottom w:val="0"/>
          <w:divBdr>
            <w:top w:val="none" w:sz="0" w:space="0" w:color="auto"/>
            <w:left w:val="none" w:sz="0" w:space="0" w:color="auto"/>
            <w:bottom w:val="none" w:sz="0" w:space="0" w:color="auto"/>
            <w:right w:val="none" w:sz="0" w:space="0" w:color="auto"/>
          </w:divBdr>
        </w:div>
        <w:div w:id="65156241">
          <w:marLeft w:val="0"/>
          <w:marRight w:val="0"/>
          <w:marTop w:val="0"/>
          <w:marBottom w:val="0"/>
          <w:divBdr>
            <w:top w:val="none" w:sz="0" w:space="0" w:color="auto"/>
            <w:left w:val="none" w:sz="0" w:space="0" w:color="auto"/>
            <w:bottom w:val="none" w:sz="0" w:space="0" w:color="auto"/>
            <w:right w:val="none" w:sz="0" w:space="0" w:color="auto"/>
          </w:divBdr>
        </w:div>
      </w:divsChild>
    </w:div>
    <w:div w:id="1205559017">
      <w:bodyDiv w:val="1"/>
      <w:marLeft w:val="0"/>
      <w:marRight w:val="0"/>
      <w:marTop w:val="0"/>
      <w:marBottom w:val="0"/>
      <w:divBdr>
        <w:top w:val="none" w:sz="0" w:space="0" w:color="auto"/>
        <w:left w:val="none" w:sz="0" w:space="0" w:color="auto"/>
        <w:bottom w:val="none" w:sz="0" w:space="0" w:color="auto"/>
        <w:right w:val="none" w:sz="0" w:space="0" w:color="auto"/>
      </w:divBdr>
      <w:divsChild>
        <w:div w:id="1931886889">
          <w:marLeft w:val="240"/>
          <w:marRight w:val="0"/>
          <w:marTop w:val="0"/>
          <w:marBottom w:val="0"/>
          <w:divBdr>
            <w:top w:val="none" w:sz="0" w:space="0" w:color="auto"/>
            <w:left w:val="none" w:sz="0" w:space="0" w:color="auto"/>
            <w:bottom w:val="none" w:sz="0" w:space="0" w:color="auto"/>
            <w:right w:val="none" w:sz="0" w:space="0" w:color="auto"/>
          </w:divBdr>
        </w:div>
        <w:div w:id="1841046532">
          <w:marLeft w:val="240"/>
          <w:marRight w:val="0"/>
          <w:marTop w:val="0"/>
          <w:marBottom w:val="0"/>
          <w:divBdr>
            <w:top w:val="none" w:sz="0" w:space="0" w:color="auto"/>
            <w:left w:val="none" w:sz="0" w:space="0" w:color="auto"/>
            <w:bottom w:val="none" w:sz="0" w:space="0" w:color="auto"/>
            <w:right w:val="none" w:sz="0" w:space="0" w:color="auto"/>
          </w:divBdr>
        </w:div>
        <w:div w:id="1049452489">
          <w:marLeft w:val="240"/>
          <w:marRight w:val="0"/>
          <w:marTop w:val="0"/>
          <w:marBottom w:val="0"/>
          <w:divBdr>
            <w:top w:val="none" w:sz="0" w:space="0" w:color="auto"/>
            <w:left w:val="none" w:sz="0" w:space="0" w:color="auto"/>
            <w:bottom w:val="none" w:sz="0" w:space="0" w:color="auto"/>
            <w:right w:val="none" w:sz="0" w:space="0" w:color="auto"/>
          </w:divBdr>
        </w:div>
        <w:div w:id="1102532618">
          <w:marLeft w:val="240"/>
          <w:marRight w:val="0"/>
          <w:marTop w:val="0"/>
          <w:marBottom w:val="0"/>
          <w:divBdr>
            <w:top w:val="none" w:sz="0" w:space="0" w:color="auto"/>
            <w:left w:val="none" w:sz="0" w:space="0" w:color="auto"/>
            <w:bottom w:val="none" w:sz="0" w:space="0" w:color="auto"/>
            <w:right w:val="none" w:sz="0" w:space="0" w:color="auto"/>
          </w:divBdr>
        </w:div>
        <w:div w:id="842890459">
          <w:marLeft w:val="240"/>
          <w:marRight w:val="0"/>
          <w:marTop w:val="0"/>
          <w:marBottom w:val="0"/>
          <w:divBdr>
            <w:top w:val="none" w:sz="0" w:space="0" w:color="auto"/>
            <w:left w:val="none" w:sz="0" w:space="0" w:color="auto"/>
            <w:bottom w:val="none" w:sz="0" w:space="0" w:color="auto"/>
            <w:right w:val="none" w:sz="0" w:space="0" w:color="auto"/>
          </w:divBdr>
        </w:div>
        <w:div w:id="2122604621">
          <w:marLeft w:val="240"/>
          <w:marRight w:val="0"/>
          <w:marTop w:val="0"/>
          <w:marBottom w:val="0"/>
          <w:divBdr>
            <w:top w:val="none" w:sz="0" w:space="0" w:color="auto"/>
            <w:left w:val="none" w:sz="0" w:space="0" w:color="auto"/>
            <w:bottom w:val="none" w:sz="0" w:space="0" w:color="auto"/>
            <w:right w:val="none" w:sz="0" w:space="0" w:color="auto"/>
          </w:divBdr>
        </w:div>
        <w:div w:id="515658840">
          <w:marLeft w:val="240"/>
          <w:marRight w:val="0"/>
          <w:marTop w:val="0"/>
          <w:marBottom w:val="0"/>
          <w:divBdr>
            <w:top w:val="none" w:sz="0" w:space="0" w:color="auto"/>
            <w:left w:val="none" w:sz="0" w:space="0" w:color="auto"/>
            <w:bottom w:val="none" w:sz="0" w:space="0" w:color="auto"/>
            <w:right w:val="none" w:sz="0" w:space="0" w:color="auto"/>
          </w:divBdr>
        </w:div>
        <w:div w:id="1716461451">
          <w:marLeft w:val="240"/>
          <w:marRight w:val="0"/>
          <w:marTop w:val="0"/>
          <w:marBottom w:val="0"/>
          <w:divBdr>
            <w:top w:val="none" w:sz="0" w:space="0" w:color="auto"/>
            <w:left w:val="none" w:sz="0" w:space="0" w:color="auto"/>
            <w:bottom w:val="none" w:sz="0" w:space="0" w:color="auto"/>
            <w:right w:val="none" w:sz="0" w:space="0" w:color="auto"/>
          </w:divBdr>
        </w:div>
        <w:div w:id="718283737">
          <w:marLeft w:val="240"/>
          <w:marRight w:val="0"/>
          <w:marTop w:val="0"/>
          <w:marBottom w:val="0"/>
          <w:divBdr>
            <w:top w:val="none" w:sz="0" w:space="0" w:color="auto"/>
            <w:left w:val="none" w:sz="0" w:space="0" w:color="auto"/>
            <w:bottom w:val="none" w:sz="0" w:space="0" w:color="auto"/>
            <w:right w:val="none" w:sz="0" w:space="0" w:color="auto"/>
          </w:divBdr>
        </w:div>
      </w:divsChild>
    </w:div>
    <w:div w:id="1217665207">
      <w:bodyDiv w:val="1"/>
      <w:marLeft w:val="0"/>
      <w:marRight w:val="0"/>
      <w:marTop w:val="0"/>
      <w:marBottom w:val="0"/>
      <w:divBdr>
        <w:top w:val="none" w:sz="0" w:space="0" w:color="auto"/>
        <w:left w:val="none" w:sz="0" w:space="0" w:color="auto"/>
        <w:bottom w:val="none" w:sz="0" w:space="0" w:color="auto"/>
        <w:right w:val="none" w:sz="0" w:space="0" w:color="auto"/>
      </w:divBdr>
      <w:divsChild>
        <w:div w:id="1008408346">
          <w:marLeft w:val="240"/>
          <w:marRight w:val="0"/>
          <w:marTop w:val="0"/>
          <w:marBottom w:val="0"/>
          <w:divBdr>
            <w:top w:val="none" w:sz="0" w:space="0" w:color="auto"/>
            <w:left w:val="none" w:sz="0" w:space="0" w:color="auto"/>
            <w:bottom w:val="none" w:sz="0" w:space="0" w:color="auto"/>
            <w:right w:val="none" w:sz="0" w:space="0" w:color="auto"/>
          </w:divBdr>
        </w:div>
        <w:div w:id="1323387688">
          <w:marLeft w:val="240"/>
          <w:marRight w:val="0"/>
          <w:marTop w:val="0"/>
          <w:marBottom w:val="0"/>
          <w:divBdr>
            <w:top w:val="none" w:sz="0" w:space="0" w:color="auto"/>
            <w:left w:val="none" w:sz="0" w:space="0" w:color="auto"/>
            <w:bottom w:val="none" w:sz="0" w:space="0" w:color="auto"/>
            <w:right w:val="none" w:sz="0" w:space="0" w:color="auto"/>
          </w:divBdr>
        </w:div>
        <w:div w:id="1586841219">
          <w:marLeft w:val="240"/>
          <w:marRight w:val="0"/>
          <w:marTop w:val="0"/>
          <w:marBottom w:val="0"/>
          <w:divBdr>
            <w:top w:val="none" w:sz="0" w:space="0" w:color="auto"/>
            <w:left w:val="none" w:sz="0" w:space="0" w:color="auto"/>
            <w:bottom w:val="none" w:sz="0" w:space="0" w:color="auto"/>
            <w:right w:val="none" w:sz="0" w:space="0" w:color="auto"/>
          </w:divBdr>
        </w:div>
        <w:div w:id="2016182059">
          <w:marLeft w:val="240"/>
          <w:marRight w:val="0"/>
          <w:marTop w:val="0"/>
          <w:marBottom w:val="0"/>
          <w:divBdr>
            <w:top w:val="none" w:sz="0" w:space="0" w:color="auto"/>
            <w:left w:val="none" w:sz="0" w:space="0" w:color="auto"/>
            <w:bottom w:val="none" w:sz="0" w:space="0" w:color="auto"/>
            <w:right w:val="none" w:sz="0" w:space="0" w:color="auto"/>
          </w:divBdr>
          <w:divsChild>
            <w:div w:id="805198883">
              <w:marLeft w:val="240"/>
              <w:marRight w:val="0"/>
              <w:marTop w:val="0"/>
              <w:marBottom w:val="0"/>
              <w:divBdr>
                <w:top w:val="none" w:sz="0" w:space="0" w:color="auto"/>
                <w:left w:val="none" w:sz="0" w:space="0" w:color="auto"/>
                <w:bottom w:val="none" w:sz="0" w:space="0" w:color="auto"/>
                <w:right w:val="none" w:sz="0" w:space="0" w:color="auto"/>
              </w:divBdr>
            </w:div>
            <w:div w:id="1352532433">
              <w:marLeft w:val="240"/>
              <w:marRight w:val="0"/>
              <w:marTop w:val="0"/>
              <w:marBottom w:val="0"/>
              <w:divBdr>
                <w:top w:val="none" w:sz="0" w:space="0" w:color="auto"/>
                <w:left w:val="none" w:sz="0" w:space="0" w:color="auto"/>
                <w:bottom w:val="none" w:sz="0" w:space="0" w:color="auto"/>
                <w:right w:val="none" w:sz="0" w:space="0" w:color="auto"/>
              </w:divBdr>
            </w:div>
            <w:div w:id="798186549">
              <w:marLeft w:val="240"/>
              <w:marRight w:val="0"/>
              <w:marTop w:val="0"/>
              <w:marBottom w:val="0"/>
              <w:divBdr>
                <w:top w:val="none" w:sz="0" w:space="0" w:color="auto"/>
                <w:left w:val="none" w:sz="0" w:space="0" w:color="auto"/>
                <w:bottom w:val="none" w:sz="0" w:space="0" w:color="auto"/>
                <w:right w:val="none" w:sz="0" w:space="0" w:color="auto"/>
              </w:divBdr>
            </w:div>
          </w:divsChild>
        </w:div>
        <w:div w:id="1090154898">
          <w:marLeft w:val="240"/>
          <w:marRight w:val="0"/>
          <w:marTop w:val="0"/>
          <w:marBottom w:val="0"/>
          <w:divBdr>
            <w:top w:val="none" w:sz="0" w:space="0" w:color="auto"/>
            <w:left w:val="none" w:sz="0" w:space="0" w:color="auto"/>
            <w:bottom w:val="none" w:sz="0" w:space="0" w:color="auto"/>
            <w:right w:val="none" w:sz="0" w:space="0" w:color="auto"/>
          </w:divBdr>
        </w:div>
        <w:div w:id="170339516">
          <w:marLeft w:val="240"/>
          <w:marRight w:val="0"/>
          <w:marTop w:val="0"/>
          <w:marBottom w:val="0"/>
          <w:divBdr>
            <w:top w:val="none" w:sz="0" w:space="0" w:color="auto"/>
            <w:left w:val="none" w:sz="0" w:space="0" w:color="auto"/>
            <w:bottom w:val="none" w:sz="0" w:space="0" w:color="auto"/>
            <w:right w:val="none" w:sz="0" w:space="0" w:color="auto"/>
          </w:divBdr>
        </w:div>
        <w:div w:id="1264874368">
          <w:marLeft w:val="240"/>
          <w:marRight w:val="0"/>
          <w:marTop w:val="0"/>
          <w:marBottom w:val="0"/>
          <w:divBdr>
            <w:top w:val="none" w:sz="0" w:space="0" w:color="auto"/>
            <w:left w:val="none" w:sz="0" w:space="0" w:color="auto"/>
            <w:bottom w:val="none" w:sz="0" w:space="0" w:color="auto"/>
            <w:right w:val="none" w:sz="0" w:space="0" w:color="auto"/>
          </w:divBdr>
        </w:div>
        <w:div w:id="344138436">
          <w:marLeft w:val="240"/>
          <w:marRight w:val="0"/>
          <w:marTop w:val="0"/>
          <w:marBottom w:val="0"/>
          <w:divBdr>
            <w:top w:val="none" w:sz="0" w:space="0" w:color="auto"/>
            <w:left w:val="none" w:sz="0" w:space="0" w:color="auto"/>
            <w:bottom w:val="none" w:sz="0" w:space="0" w:color="auto"/>
            <w:right w:val="none" w:sz="0" w:space="0" w:color="auto"/>
          </w:divBdr>
        </w:div>
        <w:div w:id="958726986">
          <w:marLeft w:val="240"/>
          <w:marRight w:val="0"/>
          <w:marTop w:val="0"/>
          <w:marBottom w:val="0"/>
          <w:divBdr>
            <w:top w:val="none" w:sz="0" w:space="0" w:color="auto"/>
            <w:left w:val="none" w:sz="0" w:space="0" w:color="auto"/>
            <w:bottom w:val="none" w:sz="0" w:space="0" w:color="auto"/>
            <w:right w:val="none" w:sz="0" w:space="0" w:color="auto"/>
          </w:divBdr>
        </w:div>
        <w:div w:id="808472844">
          <w:marLeft w:val="240"/>
          <w:marRight w:val="0"/>
          <w:marTop w:val="0"/>
          <w:marBottom w:val="0"/>
          <w:divBdr>
            <w:top w:val="none" w:sz="0" w:space="0" w:color="auto"/>
            <w:left w:val="none" w:sz="0" w:space="0" w:color="auto"/>
            <w:bottom w:val="none" w:sz="0" w:space="0" w:color="auto"/>
            <w:right w:val="none" w:sz="0" w:space="0" w:color="auto"/>
          </w:divBdr>
        </w:div>
        <w:div w:id="1250892360">
          <w:marLeft w:val="240"/>
          <w:marRight w:val="0"/>
          <w:marTop w:val="0"/>
          <w:marBottom w:val="0"/>
          <w:divBdr>
            <w:top w:val="none" w:sz="0" w:space="0" w:color="auto"/>
            <w:left w:val="none" w:sz="0" w:space="0" w:color="auto"/>
            <w:bottom w:val="none" w:sz="0" w:space="0" w:color="auto"/>
            <w:right w:val="none" w:sz="0" w:space="0" w:color="auto"/>
          </w:divBdr>
        </w:div>
        <w:div w:id="1267277280">
          <w:marLeft w:val="240"/>
          <w:marRight w:val="0"/>
          <w:marTop w:val="0"/>
          <w:marBottom w:val="0"/>
          <w:divBdr>
            <w:top w:val="none" w:sz="0" w:space="0" w:color="auto"/>
            <w:left w:val="none" w:sz="0" w:space="0" w:color="auto"/>
            <w:bottom w:val="none" w:sz="0" w:space="0" w:color="auto"/>
            <w:right w:val="none" w:sz="0" w:space="0" w:color="auto"/>
          </w:divBdr>
        </w:div>
        <w:div w:id="1015310149">
          <w:marLeft w:val="240"/>
          <w:marRight w:val="0"/>
          <w:marTop w:val="0"/>
          <w:marBottom w:val="0"/>
          <w:divBdr>
            <w:top w:val="none" w:sz="0" w:space="0" w:color="auto"/>
            <w:left w:val="none" w:sz="0" w:space="0" w:color="auto"/>
            <w:bottom w:val="none" w:sz="0" w:space="0" w:color="auto"/>
            <w:right w:val="none" w:sz="0" w:space="0" w:color="auto"/>
          </w:divBdr>
        </w:div>
        <w:div w:id="1658653849">
          <w:marLeft w:val="240"/>
          <w:marRight w:val="0"/>
          <w:marTop w:val="0"/>
          <w:marBottom w:val="0"/>
          <w:divBdr>
            <w:top w:val="none" w:sz="0" w:space="0" w:color="auto"/>
            <w:left w:val="none" w:sz="0" w:space="0" w:color="auto"/>
            <w:bottom w:val="none" w:sz="0" w:space="0" w:color="auto"/>
            <w:right w:val="none" w:sz="0" w:space="0" w:color="auto"/>
          </w:divBdr>
        </w:div>
        <w:div w:id="1429306569">
          <w:marLeft w:val="240"/>
          <w:marRight w:val="0"/>
          <w:marTop w:val="0"/>
          <w:marBottom w:val="0"/>
          <w:divBdr>
            <w:top w:val="none" w:sz="0" w:space="0" w:color="auto"/>
            <w:left w:val="none" w:sz="0" w:space="0" w:color="auto"/>
            <w:bottom w:val="none" w:sz="0" w:space="0" w:color="auto"/>
            <w:right w:val="none" w:sz="0" w:space="0" w:color="auto"/>
          </w:divBdr>
        </w:div>
        <w:div w:id="1742289751">
          <w:marLeft w:val="240"/>
          <w:marRight w:val="0"/>
          <w:marTop w:val="0"/>
          <w:marBottom w:val="0"/>
          <w:divBdr>
            <w:top w:val="none" w:sz="0" w:space="0" w:color="auto"/>
            <w:left w:val="none" w:sz="0" w:space="0" w:color="auto"/>
            <w:bottom w:val="none" w:sz="0" w:space="0" w:color="auto"/>
            <w:right w:val="none" w:sz="0" w:space="0" w:color="auto"/>
          </w:divBdr>
        </w:div>
        <w:div w:id="169877128">
          <w:marLeft w:val="240"/>
          <w:marRight w:val="0"/>
          <w:marTop w:val="0"/>
          <w:marBottom w:val="0"/>
          <w:divBdr>
            <w:top w:val="none" w:sz="0" w:space="0" w:color="auto"/>
            <w:left w:val="none" w:sz="0" w:space="0" w:color="auto"/>
            <w:bottom w:val="none" w:sz="0" w:space="0" w:color="auto"/>
            <w:right w:val="none" w:sz="0" w:space="0" w:color="auto"/>
          </w:divBdr>
        </w:div>
        <w:div w:id="1769620958">
          <w:marLeft w:val="240"/>
          <w:marRight w:val="0"/>
          <w:marTop w:val="0"/>
          <w:marBottom w:val="0"/>
          <w:divBdr>
            <w:top w:val="none" w:sz="0" w:space="0" w:color="auto"/>
            <w:left w:val="none" w:sz="0" w:space="0" w:color="auto"/>
            <w:bottom w:val="none" w:sz="0" w:space="0" w:color="auto"/>
            <w:right w:val="none" w:sz="0" w:space="0" w:color="auto"/>
          </w:divBdr>
        </w:div>
        <w:div w:id="1959944419">
          <w:marLeft w:val="240"/>
          <w:marRight w:val="0"/>
          <w:marTop w:val="0"/>
          <w:marBottom w:val="0"/>
          <w:divBdr>
            <w:top w:val="none" w:sz="0" w:space="0" w:color="auto"/>
            <w:left w:val="none" w:sz="0" w:space="0" w:color="auto"/>
            <w:bottom w:val="none" w:sz="0" w:space="0" w:color="auto"/>
            <w:right w:val="none" w:sz="0" w:space="0" w:color="auto"/>
          </w:divBdr>
        </w:div>
        <w:div w:id="277301520">
          <w:marLeft w:val="240"/>
          <w:marRight w:val="0"/>
          <w:marTop w:val="0"/>
          <w:marBottom w:val="0"/>
          <w:divBdr>
            <w:top w:val="none" w:sz="0" w:space="0" w:color="auto"/>
            <w:left w:val="none" w:sz="0" w:space="0" w:color="auto"/>
            <w:bottom w:val="none" w:sz="0" w:space="0" w:color="auto"/>
            <w:right w:val="none" w:sz="0" w:space="0" w:color="auto"/>
          </w:divBdr>
        </w:div>
        <w:div w:id="1617829067">
          <w:marLeft w:val="240"/>
          <w:marRight w:val="0"/>
          <w:marTop w:val="0"/>
          <w:marBottom w:val="0"/>
          <w:divBdr>
            <w:top w:val="none" w:sz="0" w:space="0" w:color="auto"/>
            <w:left w:val="none" w:sz="0" w:space="0" w:color="auto"/>
            <w:bottom w:val="none" w:sz="0" w:space="0" w:color="auto"/>
            <w:right w:val="none" w:sz="0" w:space="0" w:color="auto"/>
          </w:divBdr>
          <w:divsChild>
            <w:div w:id="1975520282">
              <w:marLeft w:val="240"/>
              <w:marRight w:val="0"/>
              <w:marTop w:val="0"/>
              <w:marBottom w:val="0"/>
              <w:divBdr>
                <w:top w:val="none" w:sz="0" w:space="0" w:color="auto"/>
                <w:left w:val="none" w:sz="0" w:space="0" w:color="auto"/>
                <w:bottom w:val="none" w:sz="0" w:space="0" w:color="auto"/>
                <w:right w:val="none" w:sz="0" w:space="0" w:color="auto"/>
              </w:divBdr>
            </w:div>
            <w:div w:id="1191651414">
              <w:marLeft w:val="240"/>
              <w:marRight w:val="0"/>
              <w:marTop w:val="0"/>
              <w:marBottom w:val="0"/>
              <w:divBdr>
                <w:top w:val="none" w:sz="0" w:space="0" w:color="auto"/>
                <w:left w:val="none" w:sz="0" w:space="0" w:color="auto"/>
                <w:bottom w:val="none" w:sz="0" w:space="0" w:color="auto"/>
                <w:right w:val="none" w:sz="0" w:space="0" w:color="auto"/>
              </w:divBdr>
            </w:div>
            <w:div w:id="2101876500">
              <w:marLeft w:val="240"/>
              <w:marRight w:val="0"/>
              <w:marTop w:val="0"/>
              <w:marBottom w:val="0"/>
              <w:divBdr>
                <w:top w:val="none" w:sz="0" w:space="0" w:color="auto"/>
                <w:left w:val="none" w:sz="0" w:space="0" w:color="auto"/>
                <w:bottom w:val="none" w:sz="0" w:space="0" w:color="auto"/>
                <w:right w:val="none" w:sz="0" w:space="0" w:color="auto"/>
              </w:divBdr>
            </w:div>
          </w:divsChild>
        </w:div>
        <w:div w:id="729960865">
          <w:marLeft w:val="240"/>
          <w:marRight w:val="0"/>
          <w:marTop w:val="0"/>
          <w:marBottom w:val="0"/>
          <w:divBdr>
            <w:top w:val="none" w:sz="0" w:space="0" w:color="auto"/>
            <w:left w:val="none" w:sz="0" w:space="0" w:color="auto"/>
            <w:bottom w:val="none" w:sz="0" w:space="0" w:color="auto"/>
            <w:right w:val="none" w:sz="0" w:space="0" w:color="auto"/>
          </w:divBdr>
        </w:div>
        <w:div w:id="547885330">
          <w:marLeft w:val="240"/>
          <w:marRight w:val="0"/>
          <w:marTop w:val="0"/>
          <w:marBottom w:val="0"/>
          <w:divBdr>
            <w:top w:val="none" w:sz="0" w:space="0" w:color="auto"/>
            <w:left w:val="none" w:sz="0" w:space="0" w:color="auto"/>
            <w:bottom w:val="none" w:sz="0" w:space="0" w:color="auto"/>
            <w:right w:val="none" w:sz="0" w:space="0" w:color="auto"/>
          </w:divBdr>
        </w:div>
        <w:div w:id="1623802260">
          <w:marLeft w:val="240"/>
          <w:marRight w:val="0"/>
          <w:marTop w:val="0"/>
          <w:marBottom w:val="0"/>
          <w:divBdr>
            <w:top w:val="none" w:sz="0" w:space="0" w:color="auto"/>
            <w:left w:val="none" w:sz="0" w:space="0" w:color="auto"/>
            <w:bottom w:val="none" w:sz="0" w:space="0" w:color="auto"/>
            <w:right w:val="none" w:sz="0" w:space="0" w:color="auto"/>
          </w:divBdr>
        </w:div>
        <w:div w:id="1714815982">
          <w:marLeft w:val="240"/>
          <w:marRight w:val="0"/>
          <w:marTop w:val="0"/>
          <w:marBottom w:val="0"/>
          <w:divBdr>
            <w:top w:val="none" w:sz="0" w:space="0" w:color="auto"/>
            <w:left w:val="none" w:sz="0" w:space="0" w:color="auto"/>
            <w:bottom w:val="none" w:sz="0" w:space="0" w:color="auto"/>
            <w:right w:val="none" w:sz="0" w:space="0" w:color="auto"/>
          </w:divBdr>
        </w:div>
        <w:div w:id="1076627977">
          <w:marLeft w:val="240"/>
          <w:marRight w:val="0"/>
          <w:marTop w:val="0"/>
          <w:marBottom w:val="0"/>
          <w:divBdr>
            <w:top w:val="none" w:sz="0" w:space="0" w:color="auto"/>
            <w:left w:val="none" w:sz="0" w:space="0" w:color="auto"/>
            <w:bottom w:val="none" w:sz="0" w:space="0" w:color="auto"/>
            <w:right w:val="none" w:sz="0" w:space="0" w:color="auto"/>
          </w:divBdr>
        </w:div>
        <w:div w:id="3899087">
          <w:marLeft w:val="240"/>
          <w:marRight w:val="0"/>
          <w:marTop w:val="0"/>
          <w:marBottom w:val="0"/>
          <w:divBdr>
            <w:top w:val="none" w:sz="0" w:space="0" w:color="auto"/>
            <w:left w:val="none" w:sz="0" w:space="0" w:color="auto"/>
            <w:bottom w:val="none" w:sz="0" w:space="0" w:color="auto"/>
            <w:right w:val="none" w:sz="0" w:space="0" w:color="auto"/>
          </w:divBdr>
        </w:div>
        <w:div w:id="1755275678">
          <w:marLeft w:val="240"/>
          <w:marRight w:val="0"/>
          <w:marTop w:val="0"/>
          <w:marBottom w:val="0"/>
          <w:divBdr>
            <w:top w:val="none" w:sz="0" w:space="0" w:color="auto"/>
            <w:left w:val="none" w:sz="0" w:space="0" w:color="auto"/>
            <w:bottom w:val="none" w:sz="0" w:space="0" w:color="auto"/>
            <w:right w:val="none" w:sz="0" w:space="0" w:color="auto"/>
          </w:divBdr>
        </w:div>
        <w:div w:id="293753146">
          <w:marLeft w:val="240"/>
          <w:marRight w:val="0"/>
          <w:marTop w:val="0"/>
          <w:marBottom w:val="0"/>
          <w:divBdr>
            <w:top w:val="none" w:sz="0" w:space="0" w:color="auto"/>
            <w:left w:val="none" w:sz="0" w:space="0" w:color="auto"/>
            <w:bottom w:val="none" w:sz="0" w:space="0" w:color="auto"/>
            <w:right w:val="none" w:sz="0" w:space="0" w:color="auto"/>
          </w:divBdr>
        </w:div>
        <w:div w:id="1095174787">
          <w:marLeft w:val="240"/>
          <w:marRight w:val="0"/>
          <w:marTop w:val="0"/>
          <w:marBottom w:val="0"/>
          <w:divBdr>
            <w:top w:val="none" w:sz="0" w:space="0" w:color="auto"/>
            <w:left w:val="none" w:sz="0" w:space="0" w:color="auto"/>
            <w:bottom w:val="none" w:sz="0" w:space="0" w:color="auto"/>
            <w:right w:val="none" w:sz="0" w:space="0" w:color="auto"/>
          </w:divBdr>
        </w:div>
        <w:div w:id="1433353596">
          <w:marLeft w:val="240"/>
          <w:marRight w:val="0"/>
          <w:marTop w:val="0"/>
          <w:marBottom w:val="0"/>
          <w:divBdr>
            <w:top w:val="none" w:sz="0" w:space="0" w:color="auto"/>
            <w:left w:val="none" w:sz="0" w:space="0" w:color="auto"/>
            <w:bottom w:val="none" w:sz="0" w:space="0" w:color="auto"/>
            <w:right w:val="none" w:sz="0" w:space="0" w:color="auto"/>
          </w:divBdr>
        </w:div>
        <w:div w:id="1661542063">
          <w:marLeft w:val="240"/>
          <w:marRight w:val="0"/>
          <w:marTop w:val="0"/>
          <w:marBottom w:val="0"/>
          <w:divBdr>
            <w:top w:val="none" w:sz="0" w:space="0" w:color="auto"/>
            <w:left w:val="none" w:sz="0" w:space="0" w:color="auto"/>
            <w:bottom w:val="none" w:sz="0" w:space="0" w:color="auto"/>
            <w:right w:val="none" w:sz="0" w:space="0" w:color="auto"/>
          </w:divBdr>
        </w:div>
        <w:div w:id="980234997">
          <w:marLeft w:val="240"/>
          <w:marRight w:val="0"/>
          <w:marTop w:val="0"/>
          <w:marBottom w:val="0"/>
          <w:divBdr>
            <w:top w:val="none" w:sz="0" w:space="0" w:color="auto"/>
            <w:left w:val="none" w:sz="0" w:space="0" w:color="auto"/>
            <w:bottom w:val="none" w:sz="0" w:space="0" w:color="auto"/>
            <w:right w:val="none" w:sz="0" w:space="0" w:color="auto"/>
          </w:divBdr>
        </w:div>
        <w:div w:id="1978409043">
          <w:marLeft w:val="240"/>
          <w:marRight w:val="0"/>
          <w:marTop w:val="0"/>
          <w:marBottom w:val="0"/>
          <w:divBdr>
            <w:top w:val="none" w:sz="0" w:space="0" w:color="auto"/>
            <w:left w:val="none" w:sz="0" w:space="0" w:color="auto"/>
            <w:bottom w:val="none" w:sz="0" w:space="0" w:color="auto"/>
            <w:right w:val="none" w:sz="0" w:space="0" w:color="auto"/>
          </w:divBdr>
        </w:div>
        <w:div w:id="606811195">
          <w:marLeft w:val="240"/>
          <w:marRight w:val="0"/>
          <w:marTop w:val="0"/>
          <w:marBottom w:val="0"/>
          <w:divBdr>
            <w:top w:val="none" w:sz="0" w:space="0" w:color="auto"/>
            <w:left w:val="none" w:sz="0" w:space="0" w:color="auto"/>
            <w:bottom w:val="none" w:sz="0" w:space="0" w:color="auto"/>
            <w:right w:val="none" w:sz="0" w:space="0" w:color="auto"/>
          </w:divBdr>
        </w:div>
        <w:div w:id="1451240236">
          <w:marLeft w:val="240"/>
          <w:marRight w:val="0"/>
          <w:marTop w:val="0"/>
          <w:marBottom w:val="0"/>
          <w:divBdr>
            <w:top w:val="none" w:sz="0" w:space="0" w:color="auto"/>
            <w:left w:val="none" w:sz="0" w:space="0" w:color="auto"/>
            <w:bottom w:val="none" w:sz="0" w:space="0" w:color="auto"/>
            <w:right w:val="none" w:sz="0" w:space="0" w:color="auto"/>
          </w:divBdr>
        </w:div>
        <w:div w:id="1122920552">
          <w:marLeft w:val="240"/>
          <w:marRight w:val="0"/>
          <w:marTop w:val="0"/>
          <w:marBottom w:val="0"/>
          <w:divBdr>
            <w:top w:val="none" w:sz="0" w:space="0" w:color="auto"/>
            <w:left w:val="none" w:sz="0" w:space="0" w:color="auto"/>
            <w:bottom w:val="none" w:sz="0" w:space="0" w:color="auto"/>
            <w:right w:val="none" w:sz="0" w:space="0" w:color="auto"/>
          </w:divBdr>
        </w:div>
        <w:div w:id="167328495">
          <w:marLeft w:val="240"/>
          <w:marRight w:val="0"/>
          <w:marTop w:val="0"/>
          <w:marBottom w:val="0"/>
          <w:divBdr>
            <w:top w:val="none" w:sz="0" w:space="0" w:color="auto"/>
            <w:left w:val="none" w:sz="0" w:space="0" w:color="auto"/>
            <w:bottom w:val="none" w:sz="0" w:space="0" w:color="auto"/>
            <w:right w:val="none" w:sz="0" w:space="0" w:color="auto"/>
          </w:divBdr>
        </w:div>
        <w:div w:id="1774786325">
          <w:marLeft w:val="240"/>
          <w:marRight w:val="0"/>
          <w:marTop w:val="0"/>
          <w:marBottom w:val="0"/>
          <w:divBdr>
            <w:top w:val="none" w:sz="0" w:space="0" w:color="auto"/>
            <w:left w:val="none" w:sz="0" w:space="0" w:color="auto"/>
            <w:bottom w:val="none" w:sz="0" w:space="0" w:color="auto"/>
            <w:right w:val="none" w:sz="0" w:space="0" w:color="auto"/>
          </w:divBdr>
        </w:div>
        <w:div w:id="230623545">
          <w:marLeft w:val="240"/>
          <w:marRight w:val="0"/>
          <w:marTop w:val="0"/>
          <w:marBottom w:val="0"/>
          <w:divBdr>
            <w:top w:val="none" w:sz="0" w:space="0" w:color="auto"/>
            <w:left w:val="none" w:sz="0" w:space="0" w:color="auto"/>
            <w:bottom w:val="none" w:sz="0" w:space="0" w:color="auto"/>
            <w:right w:val="none" w:sz="0" w:space="0" w:color="auto"/>
          </w:divBdr>
        </w:div>
        <w:div w:id="1635330841">
          <w:marLeft w:val="240"/>
          <w:marRight w:val="0"/>
          <w:marTop w:val="0"/>
          <w:marBottom w:val="0"/>
          <w:divBdr>
            <w:top w:val="none" w:sz="0" w:space="0" w:color="auto"/>
            <w:left w:val="none" w:sz="0" w:space="0" w:color="auto"/>
            <w:bottom w:val="none" w:sz="0" w:space="0" w:color="auto"/>
            <w:right w:val="none" w:sz="0" w:space="0" w:color="auto"/>
          </w:divBdr>
        </w:div>
        <w:div w:id="1610814935">
          <w:marLeft w:val="240"/>
          <w:marRight w:val="0"/>
          <w:marTop w:val="0"/>
          <w:marBottom w:val="0"/>
          <w:divBdr>
            <w:top w:val="none" w:sz="0" w:space="0" w:color="auto"/>
            <w:left w:val="none" w:sz="0" w:space="0" w:color="auto"/>
            <w:bottom w:val="none" w:sz="0" w:space="0" w:color="auto"/>
            <w:right w:val="none" w:sz="0" w:space="0" w:color="auto"/>
          </w:divBdr>
        </w:div>
        <w:div w:id="1757362809">
          <w:marLeft w:val="240"/>
          <w:marRight w:val="0"/>
          <w:marTop w:val="0"/>
          <w:marBottom w:val="0"/>
          <w:divBdr>
            <w:top w:val="none" w:sz="0" w:space="0" w:color="auto"/>
            <w:left w:val="none" w:sz="0" w:space="0" w:color="auto"/>
            <w:bottom w:val="none" w:sz="0" w:space="0" w:color="auto"/>
            <w:right w:val="none" w:sz="0" w:space="0" w:color="auto"/>
          </w:divBdr>
        </w:div>
        <w:div w:id="987124144">
          <w:marLeft w:val="240"/>
          <w:marRight w:val="0"/>
          <w:marTop w:val="0"/>
          <w:marBottom w:val="0"/>
          <w:divBdr>
            <w:top w:val="none" w:sz="0" w:space="0" w:color="auto"/>
            <w:left w:val="none" w:sz="0" w:space="0" w:color="auto"/>
            <w:bottom w:val="none" w:sz="0" w:space="0" w:color="auto"/>
            <w:right w:val="none" w:sz="0" w:space="0" w:color="auto"/>
          </w:divBdr>
        </w:div>
        <w:div w:id="1939292001">
          <w:marLeft w:val="240"/>
          <w:marRight w:val="0"/>
          <w:marTop w:val="0"/>
          <w:marBottom w:val="0"/>
          <w:divBdr>
            <w:top w:val="none" w:sz="0" w:space="0" w:color="auto"/>
            <w:left w:val="none" w:sz="0" w:space="0" w:color="auto"/>
            <w:bottom w:val="none" w:sz="0" w:space="0" w:color="auto"/>
            <w:right w:val="none" w:sz="0" w:space="0" w:color="auto"/>
          </w:divBdr>
        </w:div>
        <w:div w:id="81146527">
          <w:marLeft w:val="240"/>
          <w:marRight w:val="0"/>
          <w:marTop w:val="0"/>
          <w:marBottom w:val="0"/>
          <w:divBdr>
            <w:top w:val="none" w:sz="0" w:space="0" w:color="auto"/>
            <w:left w:val="none" w:sz="0" w:space="0" w:color="auto"/>
            <w:bottom w:val="none" w:sz="0" w:space="0" w:color="auto"/>
            <w:right w:val="none" w:sz="0" w:space="0" w:color="auto"/>
          </w:divBdr>
        </w:div>
        <w:div w:id="246304229">
          <w:marLeft w:val="240"/>
          <w:marRight w:val="0"/>
          <w:marTop w:val="0"/>
          <w:marBottom w:val="0"/>
          <w:divBdr>
            <w:top w:val="none" w:sz="0" w:space="0" w:color="auto"/>
            <w:left w:val="none" w:sz="0" w:space="0" w:color="auto"/>
            <w:bottom w:val="none" w:sz="0" w:space="0" w:color="auto"/>
            <w:right w:val="none" w:sz="0" w:space="0" w:color="auto"/>
          </w:divBdr>
        </w:div>
        <w:div w:id="1802306957">
          <w:marLeft w:val="240"/>
          <w:marRight w:val="0"/>
          <w:marTop w:val="0"/>
          <w:marBottom w:val="0"/>
          <w:divBdr>
            <w:top w:val="none" w:sz="0" w:space="0" w:color="auto"/>
            <w:left w:val="none" w:sz="0" w:space="0" w:color="auto"/>
            <w:bottom w:val="none" w:sz="0" w:space="0" w:color="auto"/>
            <w:right w:val="none" w:sz="0" w:space="0" w:color="auto"/>
          </w:divBdr>
        </w:div>
        <w:div w:id="2007902846">
          <w:marLeft w:val="240"/>
          <w:marRight w:val="0"/>
          <w:marTop w:val="0"/>
          <w:marBottom w:val="0"/>
          <w:divBdr>
            <w:top w:val="none" w:sz="0" w:space="0" w:color="auto"/>
            <w:left w:val="none" w:sz="0" w:space="0" w:color="auto"/>
            <w:bottom w:val="none" w:sz="0" w:space="0" w:color="auto"/>
            <w:right w:val="none" w:sz="0" w:space="0" w:color="auto"/>
          </w:divBdr>
        </w:div>
        <w:div w:id="1041246336">
          <w:marLeft w:val="240"/>
          <w:marRight w:val="0"/>
          <w:marTop w:val="0"/>
          <w:marBottom w:val="0"/>
          <w:divBdr>
            <w:top w:val="none" w:sz="0" w:space="0" w:color="auto"/>
            <w:left w:val="none" w:sz="0" w:space="0" w:color="auto"/>
            <w:bottom w:val="none" w:sz="0" w:space="0" w:color="auto"/>
            <w:right w:val="none" w:sz="0" w:space="0" w:color="auto"/>
          </w:divBdr>
        </w:div>
        <w:div w:id="1476677396">
          <w:marLeft w:val="240"/>
          <w:marRight w:val="0"/>
          <w:marTop w:val="0"/>
          <w:marBottom w:val="0"/>
          <w:divBdr>
            <w:top w:val="none" w:sz="0" w:space="0" w:color="auto"/>
            <w:left w:val="none" w:sz="0" w:space="0" w:color="auto"/>
            <w:bottom w:val="none" w:sz="0" w:space="0" w:color="auto"/>
            <w:right w:val="none" w:sz="0" w:space="0" w:color="auto"/>
          </w:divBdr>
        </w:div>
        <w:div w:id="1158809549">
          <w:marLeft w:val="240"/>
          <w:marRight w:val="0"/>
          <w:marTop w:val="0"/>
          <w:marBottom w:val="0"/>
          <w:divBdr>
            <w:top w:val="none" w:sz="0" w:space="0" w:color="auto"/>
            <w:left w:val="none" w:sz="0" w:space="0" w:color="auto"/>
            <w:bottom w:val="none" w:sz="0" w:space="0" w:color="auto"/>
            <w:right w:val="none" w:sz="0" w:space="0" w:color="auto"/>
          </w:divBdr>
        </w:div>
        <w:div w:id="1157768275">
          <w:marLeft w:val="240"/>
          <w:marRight w:val="0"/>
          <w:marTop w:val="0"/>
          <w:marBottom w:val="0"/>
          <w:divBdr>
            <w:top w:val="none" w:sz="0" w:space="0" w:color="auto"/>
            <w:left w:val="none" w:sz="0" w:space="0" w:color="auto"/>
            <w:bottom w:val="none" w:sz="0" w:space="0" w:color="auto"/>
            <w:right w:val="none" w:sz="0" w:space="0" w:color="auto"/>
          </w:divBdr>
        </w:div>
        <w:div w:id="269356706">
          <w:marLeft w:val="240"/>
          <w:marRight w:val="0"/>
          <w:marTop w:val="0"/>
          <w:marBottom w:val="0"/>
          <w:divBdr>
            <w:top w:val="none" w:sz="0" w:space="0" w:color="auto"/>
            <w:left w:val="none" w:sz="0" w:space="0" w:color="auto"/>
            <w:bottom w:val="none" w:sz="0" w:space="0" w:color="auto"/>
            <w:right w:val="none" w:sz="0" w:space="0" w:color="auto"/>
          </w:divBdr>
        </w:div>
        <w:div w:id="2044019807">
          <w:marLeft w:val="240"/>
          <w:marRight w:val="0"/>
          <w:marTop w:val="0"/>
          <w:marBottom w:val="0"/>
          <w:divBdr>
            <w:top w:val="none" w:sz="0" w:space="0" w:color="auto"/>
            <w:left w:val="none" w:sz="0" w:space="0" w:color="auto"/>
            <w:bottom w:val="none" w:sz="0" w:space="0" w:color="auto"/>
            <w:right w:val="none" w:sz="0" w:space="0" w:color="auto"/>
          </w:divBdr>
        </w:div>
        <w:div w:id="155069878">
          <w:marLeft w:val="240"/>
          <w:marRight w:val="0"/>
          <w:marTop w:val="0"/>
          <w:marBottom w:val="0"/>
          <w:divBdr>
            <w:top w:val="none" w:sz="0" w:space="0" w:color="auto"/>
            <w:left w:val="none" w:sz="0" w:space="0" w:color="auto"/>
            <w:bottom w:val="none" w:sz="0" w:space="0" w:color="auto"/>
            <w:right w:val="none" w:sz="0" w:space="0" w:color="auto"/>
          </w:divBdr>
        </w:div>
        <w:div w:id="1483231005">
          <w:marLeft w:val="240"/>
          <w:marRight w:val="0"/>
          <w:marTop w:val="0"/>
          <w:marBottom w:val="0"/>
          <w:divBdr>
            <w:top w:val="none" w:sz="0" w:space="0" w:color="auto"/>
            <w:left w:val="none" w:sz="0" w:space="0" w:color="auto"/>
            <w:bottom w:val="none" w:sz="0" w:space="0" w:color="auto"/>
            <w:right w:val="none" w:sz="0" w:space="0" w:color="auto"/>
          </w:divBdr>
          <w:divsChild>
            <w:div w:id="791169459">
              <w:marLeft w:val="240"/>
              <w:marRight w:val="0"/>
              <w:marTop w:val="0"/>
              <w:marBottom w:val="0"/>
              <w:divBdr>
                <w:top w:val="none" w:sz="0" w:space="0" w:color="auto"/>
                <w:left w:val="none" w:sz="0" w:space="0" w:color="auto"/>
                <w:bottom w:val="none" w:sz="0" w:space="0" w:color="auto"/>
                <w:right w:val="none" w:sz="0" w:space="0" w:color="auto"/>
              </w:divBdr>
            </w:div>
            <w:div w:id="1694915212">
              <w:marLeft w:val="240"/>
              <w:marRight w:val="0"/>
              <w:marTop w:val="0"/>
              <w:marBottom w:val="0"/>
              <w:divBdr>
                <w:top w:val="none" w:sz="0" w:space="0" w:color="auto"/>
                <w:left w:val="none" w:sz="0" w:space="0" w:color="auto"/>
                <w:bottom w:val="none" w:sz="0" w:space="0" w:color="auto"/>
                <w:right w:val="none" w:sz="0" w:space="0" w:color="auto"/>
              </w:divBdr>
            </w:div>
          </w:divsChild>
        </w:div>
        <w:div w:id="816150051">
          <w:marLeft w:val="240"/>
          <w:marRight w:val="0"/>
          <w:marTop w:val="0"/>
          <w:marBottom w:val="0"/>
          <w:divBdr>
            <w:top w:val="none" w:sz="0" w:space="0" w:color="auto"/>
            <w:left w:val="none" w:sz="0" w:space="0" w:color="auto"/>
            <w:bottom w:val="none" w:sz="0" w:space="0" w:color="auto"/>
            <w:right w:val="none" w:sz="0" w:space="0" w:color="auto"/>
          </w:divBdr>
        </w:div>
        <w:div w:id="912349058">
          <w:marLeft w:val="240"/>
          <w:marRight w:val="0"/>
          <w:marTop w:val="0"/>
          <w:marBottom w:val="0"/>
          <w:divBdr>
            <w:top w:val="none" w:sz="0" w:space="0" w:color="auto"/>
            <w:left w:val="none" w:sz="0" w:space="0" w:color="auto"/>
            <w:bottom w:val="none" w:sz="0" w:space="0" w:color="auto"/>
            <w:right w:val="none" w:sz="0" w:space="0" w:color="auto"/>
          </w:divBdr>
        </w:div>
        <w:div w:id="914781405">
          <w:marLeft w:val="240"/>
          <w:marRight w:val="0"/>
          <w:marTop w:val="0"/>
          <w:marBottom w:val="0"/>
          <w:divBdr>
            <w:top w:val="none" w:sz="0" w:space="0" w:color="auto"/>
            <w:left w:val="none" w:sz="0" w:space="0" w:color="auto"/>
            <w:bottom w:val="none" w:sz="0" w:space="0" w:color="auto"/>
            <w:right w:val="none" w:sz="0" w:space="0" w:color="auto"/>
          </w:divBdr>
        </w:div>
        <w:div w:id="2026322279">
          <w:marLeft w:val="240"/>
          <w:marRight w:val="0"/>
          <w:marTop w:val="0"/>
          <w:marBottom w:val="0"/>
          <w:divBdr>
            <w:top w:val="none" w:sz="0" w:space="0" w:color="auto"/>
            <w:left w:val="none" w:sz="0" w:space="0" w:color="auto"/>
            <w:bottom w:val="none" w:sz="0" w:space="0" w:color="auto"/>
            <w:right w:val="none" w:sz="0" w:space="0" w:color="auto"/>
          </w:divBdr>
        </w:div>
        <w:div w:id="922688508">
          <w:marLeft w:val="240"/>
          <w:marRight w:val="0"/>
          <w:marTop w:val="0"/>
          <w:marBottom w:val="0"/>
          <w:divBdr>
            <w:top w:val="none" w:sz="0" w:space="0" w:color="auto"/>
            <w:left w:val="none" w:sz="0" w:space="0" w:color="auto"/>
            <w:bottom w:val="none" w:sz="0" w:space="0" w:color="auto"/>
            <w:right w:val="none" w:sz="0" w:space="0" w:color="auto"/>
          </w:divBdr>
        </w:div>
        <w:div w:id="316958953">
          <w:marLeft w:val="240"/>
          <w:marRight w:val="0"/>
          <w:marTop w:val="0"/>
          <w:marBottom w:val="0"/>
          <w:divBdr>
            <w:top w:val="none" w:sz="0" w:space="0" w:color="auto"/>
            <w:left w:val="none" w:sz="0" w:space="0" w:color="auto"/>
            <w:bottom w:val="none" w:sz="0" w:space="0" w:color="auto"/>
            <w:right w:val="none" w:sz="0" w:space="0" w:color="auto"/>
          </w:divBdr>
        </w:div>
      </w:divsChild>
    </w:div>
    <w:div w:id="1228423265">
      <w:bodyDiv w:val="1"/>
      <w:marLeft w:val="0"/>
      <w:marRight w:val="0"/>
      <w:marTop w:val="0"/>
      <w:marBottom w:val="0"/>
      <w:divBdr>
        <w:top w:val="none" w:sz="0" w:space="0" w:color="auto"/>
        <w:left w:val="none" w:sz="0" w:space="0" w:color="auto"/>
        <w:bottom w:val="none" w:sz="0" w:space="0" w:color="auto"/>
        <w:right w:val="none" w:sz="0" w:space="0" w:color="auto"/>
      </w:divBdr>
      <w:divsChild>
        <w:div w:id="636298310">
          <w:marLeft w:val="230"/>
          <w:marRight w:val="0"/>
          <w:marTop w:val="0"/>
          <w:marBottom w:val="0"/>
          <w:divBdr>
            <w:top w:val="none" w:sz="0" w:space="0" w:color="auto"/>
            <w:left w:val="none" w:sz="0" w:space="0" w:color="auto"/>
            <w:bottom w:val="none" w:sz="0" w:space="0" w:color="auto"/>
            <w:right w:val="none" w:sz="0" w:space="0" w:color="auto"/>
          </w:divBdr>
        </w:div>
        <w:div w:id="847327853">
          <w:marLeft w:val="0"/>
          <w:marRight w:val="0"/>
          <w:marTop w:val="0"/>
          <w:marBottom w:val="0"/>
          <w:divBdr>
            <w:top w:val="none" w:sz="0" w:space="0" w:color="auto"/>
            <w:left w:val="none" w:sz="0" w:space="0" w:color="auto"/>
            <w:bottom w:val="none" w:sz="0" w:space="0" w:color="auto"/>
            <w:right w:val="none" w:sz="0" w:space="0" w:color="auto"/>
          </w:divBdr>
        </w:div>
        <w:div w:id="302468751">
          <w:marLeft w:val="460"/>
          <w:marRight w:val="0"/>
          <w:marTop w:val="0"/>
          <w:marBottom w:val="0"/>
          <w:divBdr>
            <w:top w:val="none" w:sz="0" w:space="0" w:color="auto"/>
            <w:left w:val="none" w:sz="0" w:space="0" w:color="auto"/>
            <w:bottom w:val="none" w:sz="0" w:space="0" w:color="auto"/>
            <w:right w:val="none" w:sz="0" w:space="0" w:color="auto"/>
          </w:divBdr>
        </w:div>
        <w:div w:id="1646159728">
          <w:marLeft w:val="460"/>
          <w:marRight w:val="0"/>
          <w:marTop w:val="0"/>
          <w:marBottom w:val="0"/>
          <w:divBdr>
            <w:top w:val="none" w:sz="0" w:space="0" w:color="auto"/>
            <w:left w:val="none" w:sz="0" w:space="0" w:color="auto"/>
            <w:bottom w:val="none" w:sz="0" w:space="0" w:color="auto"/>
            <w:right w:val="none" w:sz="0" w:space="0" w:color="auto"/>
          </w:divBdr>
        </w:div>
        <w:div w:id="1451045620">
          <w:marLeft w:val="460"/>
          <w:marRight w:val="0"/>
          <w:marTop w:val="0"/>
          <w:marBottom w:val="0"/>
          <w:divBdr>
            <w:top w:val="none" w:sz="0" w:space="0" w:color="auto"/>
            <w:left w:val="none" w:sz="0" w:space="0" w:color="auto"/>
            <w:bottom w:val="none" w:sz="0" w:space="0" w:color="auto"/>
            <w:right w:val="none" w:sz="0" w:space="0" w:color="auto"/>
          </w:divBdr>
        </w:div>
        <w:div w:id="1351568578">
          <w:marLeft w:val="230"/>
          <w:marRight w:val="0"/>
          <w:marTop w:val="0"/>
          <w:marBottom w:val="0"/>
          <w:divBdr>
            <w:top w:val="none" w:sz="0" w:space="0" w:color="auto"/>
            <w:left w:val="none" w:sz="0" w:space="0" w:color="auto"/>
            <w:bottom w:val="none" w:sz="0" w:space="0" w:color="auto"/>
            <w:right w:val="none" w:sz="0" w:space="0" w:color="auto"/>
          </w:divBdr>
        </w:div>
      </w:divsChild>
    </w:div>
    <w:div w:id="1240215510">
      <w:bodyDiv w:val="1"/>
      <w:marLeft w:val="0"/>
      <w:marRight w:val="0"/>
      <w:marTop w:val="0"/>
      <w:marBottom w:val="0"/>
      <w:divBdr>
        <w:top w:val="none" w:sz="0" w:space="0" w:color="auto"/>
        <w:left w:val="none" w:sz="0" w:space="0" w:color="auto"/>
        <w:bottom w:val="none" w:sz="0" w:space="0" w:color="auto"/>
        <w:right w:val="none" w:sz="0" w:space="0" w:color="auto"/>
      </w:divBdr>
      <w:divsChild>
        <w:div w:id="1043019091">
          <w:marLeft w:val="230"/>
          <w:marRight w:val="0"/>
          <w:marTop w:val="0"/>
          <w:marBottom w:val="0"/>
          <w:divBdr>
            <w:top w:val="none" w:sz="0" w:space="0" w:color="auto"/>
            <w:left w:val="none" w:sz="0" w:space="0" w:color="auto"/>
            <w:bottom w:val="none" w:sz="0" w:space="0" w:color="auto"/>
            <w:right w:val="none" w:sz="0" w:space="0" w:color="auto"/>
          </w:divBdr>
        </w:div>
        <w:div w:id="1002658998">
          <w:marLeft w:val="0"/>
          <w:marRight w:val="0"/>
          <w:marTop w:val="0"/>
          <w:marBottom w:val="0"/>
          <w:divBdr>
            <w:top w:val="none" w:sz="0" w:space="0" w:color="auto"/>
            <w:left w:val="none" w:sz="0" w:space="0" w:color="auto"/>
            <w:bottom w:val="none" w:sz="0" w:space="0" w:color="auto"/>
            <w:right w:val="none" w:sz="0" w:space="0" w:color="auto"/>
          </w:divBdr>
        </w:div>
      </w:divsChild>
    </w:div>
    <w:div w:id="1437478207">
      <w:bodyDiv w:val="1"/>
      <w:marLeft w:val="0"/>
      <w:marRight w:val="0"/>
      <w:marTop w:val="0"/>
      <w:marBottom w:val="0"/>
      <w:divBdr>
        <w:top w:val="none" w:sz="0" w:space="0" w:color="auto"/>
        <w:left w:val="none" w:sz="0" w:space="0" w:color="auto"/>
        <w:bottom w:val="none" w:sz="0" w:space="0" w:color="auto"/>
        <w:right w:val="none" w:sz="0" w:space="0" w:color="auto"/>
      </w:divBdr>
      <w:divsChild>
        <w:div w:id="117261909">
          <w:marLeft w:val="230"/>
          <w:marRight w:val="0"/>
          <w:marTop w:val="0"/>
          <w:marBottom w:val="0"/>
          <w:divBdr>
            <w:top w:val="none" w:sz="0" w:space="0" w:color="auto"/>
            <w:left w:val="none" w:sz="0" w:space="0" w:color="auto"/>
            <w:bottom w:val="none" w:sz="0" w:space="0" w:color="auto"/>
            <w:right w:val="none" w:sz="0" w:space="0" w:color="auto"/>
          </w:divBdr>
        </w:div>
        <w:div w:id="1519856431">
          <w:marLeft w:val="0"/>
          <w:marRight w:val="0"/>
          <w:marTop w:val="0"/>
          <w:marBottom w:val="0"/>
          <w:divBdr>
            <w:top w:val="none" w:sz="0" w:space="0" w:color="auto"/>
            <w:left w:val="none" w:sz="0" w:space="0" w:color="auto"/>
            <w:bottom w:val="none" w:sz="0" w:space="0" w:color="auto"/>
            <w:right w:val="none" w:sz="0" w:space="0" w:color="auto"/>
          </w:divBdr>
        </w:div>
        <w:div w:id="1363480366">
          <w:marLeft w:val="460"/>
          <w:marRight w:val="0"/>
          <w:marTop w:val="0"/>
          <w:marBottom w:val="0"/>
          <w:divBdr>
            <w:top w:val="none" w:sz="0" w:space="0" w:color="auto"/>
            <w:left w:val="none" w:sz="0" w:space="0" w:color="auto"/>
            <w:bottom w:val="none" w:sz="0" w:space="0" w:color="auto"/>
            <w:right w:val="none" w:sz="0" w:space="0" w:color="auto"/>
          </w:divBdr>
        </w:div>
        <w:div w:id="1494905372">
          <w:marLeft w:val="460"/>
          <w:marRight w:val="0"/>
          <w:marTop w:val="0"/>
          <w:marBottom w:val="0"/>
          <w:divBdr>
            <w:top w:val="none" w:sz="0" w:space="0" w:color="auto"/>
            <w:left w:val="none" w:sz="0" w:space="0" w:color="auto"/>
            <w:bottom w:val="none" w:sz="0" w:space="0" w:color="auto"/>
            <w:right w:val="none" w:sz="0" w:space="0" w:color="auto"/>
          </w:divBdr>
        </w:div>
        <w:div w:id="1015765886">
          <w:marLeft w:val="460"/>
          <w:marRight w:val="0"/>
          <w:marTop w:val="0"/>
          <w:marBottom w:val="0"/>
          <w:divBdr>
            <w:top w:val="none" w:sz="0" w:space="0" w:color="auto"/>
            <w:left w:val="none" w:sz="0" w:space="0" w:color="auto"/>
            <w:bottom w:val="none" w:sz="0" w:space="0" w:color="auto"/>
            <w:right w:val="none" w:sz="0" w:space="0" w:color="auto"/>
          </w:divBdr>
        </w:div>
        <w:div w:id="114910900">
          <w:marLeft w:val="230"/>
          <w:marRight w:val="0"/>
          <w:marTop w:val="0"/>
          <w:marBottom w:val="0"/>
          <w:divBdr>
            <w:top w:val="none" w:sz="0" w:space="0" w:color="auto"/>
            <w:left w:val="none" w:sz="0" w:space="0" w:color="auto"/>
            <w:bottom w:val="none" w:sz="0" w:space="0" w:color="auto"/>
            <w:right w:val="none" w:sz="0" w:space="0" w:color="auto"/>
          </w:divBdr>
        </w:div>
        <w:div w:id="603071047">
          <w:marLeft w:val="230"/>
          <w:marRight w:val="0"/>
          <w:marTop w:val="0"/>
          <w:marBottom w:val="0"/>
          <w:divBdr>
            <w:top w:val="none" w:sz="0" w:space="0" w:color="auto"/>
            <w:left w:val="none" w:sz="0" w:space="0" w:color="auto"/>
            <w:bottom w:val="none" w:sz="0" w:space="0" w:color="auto"/>
            <w:right w:val="none" w:sz="0" w:space="0" w:color="auto"/>
          </w:divBdr>
        </w:div>
        <w:div w:id="368996095">
          <w:marLeft w:val="230"/>
          <w:marRight w:val="0"/>
          <w:marTop w:val="0"/>
          <w:marBottom w:val="0"/>
          <w:divBdr>
            <w:top w:val="none" w:sz="0" w:space="0" w:color="auto"/>
            <w:left w:val="none" w:sz="0" w:space="0" w:color="auto"/>
            <w:bottom w:val="none" w:sz="0" w:space="0" w:color="auto"/>
            <w:right w:val="none" w:sz="0" w:space="0" w:color="auto"/>
          </w:divBdr>
        </w:div>
        <w:div w:id="1302148217">
          <w:marLeft w:val="230"/>
          <w:marRight w:val="0"/>
          <w:marTop w:val="0"/>
          <w:marBottom w:val="0"/>
          <w:divBdr>
            <w:top w:val="none" w:sz="0" w:space="0" w:color="auto"/>
            <w:left w:val="none" w:sz="0" w:space="0" w:color="auto"/>
            <w:bottom w:val="none" w:sz="0" w:space="0" w:color="auto"/>
            <w:right w:val="none" w:sz="0" w:space="0" w:color="auto"/>
          </w:divBdr>
        </w:div>
        <w:div w:id="560747709">
          <w:marLeft w:val="230"/>
          <w:marRight w:val="0"/>
          <w:marTop w:val="0"/>
          <w:marBottom w:val="0"/>
          <w:divBdr>
            <w:top w:val="none" w:sz="0" w:space="0" w:color="auto"/>
            <w:left w:val="none" w:sz="0" w:space="0" w:color="auto"/>
            <w:bottom w:val="none" w:sz="0" w:space="0" w:color="auto"/>
            <w:right w:val="none" w:sz="0" w:space="0" w:color="auto"/>
          </w:divBdr>
        </w:div>
        <w:div w:id="1699893996">
          <w:marLeft w:val="230"/>
          <w:marRight w:val="0"/>
          <w:marTop w:val="0"/>
          <w:marBottom w:val="0"/>
          <w:divBdr>
            <w:top w:val="none" w:sz="0" w:space="0" w:color="auto"/>
            <w:left w:val="none" w:sz="0" w:space="0" w:color="auto"/>
            <w:bottom w:val="none" w:sz="0" w:space="0" w:color="auto"/>
            <w:right w:val="none" w:sz="0" w:space="0" w:color="auto"/>
          </w:divBdr>
        </w:div>
        <w:div w:id="1182813418">
          <w:marLeft w:val="230"/>
          <w:marRight w:val="0"/>
          <w:marTop w:val="0"/>
          <w:marBottom w:val="0"/>
          <w:divBdr>
            <w:top w:val="none" w:sz="0" w:space="0" w:color="auto"/>
            <w:left w:val="none" w:sz="0" w:space="0" w:color="auto"/>
            <w:bottom w:val="none" w:sz="0" w:space="0" w:color="auto"/>
            <w:right w:val="none" w:sz="0" w:space="0" w:color="auto"/>
          </w:divBdr>
        </w:div>
      </w:divsChild>
    </w:div>
    <w:div w:id="1451776333">
      <w:bodyDiv w:val="1"/>
      <w:marLeft w:val="0"/>
      <w:marRight w:val="0"/>
      <w:marTop w:val="0"/>
      <w:marBottom w:val="0"/>
      <w:divBdr>
        <w:top w:val="none" w:sz="0" w:space="0" w:color="auto"/>
        <w:left w:val="none" w:sz="0" w:space="0" w:color="auto"/>
        <w:bottom w:val="none" w:sz="0" w:space="0" w:color="auto"/>
        <w:right w:val="none" w:sz="0" w:space="0" w:color="auto"/>
      </w:divBdr>
    </w:div>
    <w:div w:id="1466579176">
      <w:bodyDiv w:val="1"/>
      <w:marLeft w:val="0"/>
      <w:marRight w:val="0"/>
      <w:marTop w:val="0"/>
      <w:marBottom w:val="0"/>
      <w:divBdr>
        <w:top w:val="none" w:sz="0" w:space="0" w:color="auto"/>
        <w:left w:val="none" w:sz="0" w:space="0" w:color="auto"/>
        <w:bottom w:val="none" w:sz="0" w:space="0" w:color="auto"/>
        <w:right w:val="none" w:sz="0" w:space="0" w:color="auto"/>
      </w:divBdr>
      <w:divsChild>
        <w:div w:id="812672224">
          <w:marLeft w:val="230"/>
          <w:marRight w:val="0"/>
          <w:marTop w:val="0"/>
          <w:marBottom w:val="0"/>
          <w:divBdr>
            <w:top w:val="none" w:sz="0" w:space="0" w:color="auto"/>
            <w:left w:val="none" w:sz="0" w:space="0" w:color="auto"/>
            <w:bottom w:val="none" w:sz="0" w:space="0" w:color="auto"/>
            <w:right w:val="none" w:sz="0" w:space="0" w:color="auto"/>
          </w:divBdr>
        </w:div>
        <w:div w:id="309798106">
          <w:marLeft w:val="0"/>
          <w:marRight w:val="0"/>
          <w:marTop w:val="0"/>
          <w:marBottom w:val="0"/>
          <w:divBdr>
            <w:top w:val="none" w:sz="0" w:space="0" w:color="auto"/>
            <w:left w:val="none" w:sz="0" w:space="0" w:color="auto"/>
            <w:bottom w:val="none" w:sz="0" w:space="0" w:color="auto"/>
            <w:right w:val="none" w:sz="0" w:space="0" w:color="auto"/>
          </w:divBdr>
        </w:div>
      </w:divsChild>
    </w:div>
    <w:div w:id="1500080383">
      <w:bodyDiv w:val="1"/>
      <w:marLeft w:val="0"/>
      <w:marRight w:val="0"/>
      <w:marTop w:val="0"/>
      <w:marBottom w:val="0"/>
      <w:divBdr>
        <w:top w:val="none" w:sz="0" w:space="0" w:color="auto"/>
        <w:left w:val="none" w:sz="0" w:space="0" w:color="auto"/>
        <w:bottom w:val="none" w:sz="0" w:space="0" w:color="auto"/>
        <w:right w:val="none" w:sz="0" w:space="0" w:color="auto"/>
      </w:divBdr>
      <w:divsChild>
        <w:div w:id="1655989546">
          <w:marLeft w:val="230"/>
          <w:marRight w:val="0"/>
          <w:marTop w:val="0"/>
          <w:marBottom w:val="0"/>
          <w:divBdr>
            <w:top w:val="none" w:sz="0" w:space="0" w:color="auto"/>
            <w:left w:val="none" w:sz="0" w:space="0" w:color="auto"/>
            <w:bottom w:val="none" w:sz="0" w:space="0" w:color="auto"/>
            <w:right w:val="none" w:sz="0" w:space="0" w:color="auto"/>
          </w:divBdr>
        </w:div>
        <w:div w:id="548031429">
          <w:marLeft w:val="0"/>
          <w:marRight w:val="0"/>
          <w:marTop w:val="0"/>
          <w:marBottom w:val="0"/>
          <w:divBdr>
            <w:top w:val="none" w:sz="0" w:space="0" w:color="auto"/>
            <w:left w:val="none" w:sz="0" w:space="0" w:color="auto"/>
            <w:bottom w:val="none" w:sz="0" w:space="0" w:color="auto"/>
            <w:right w:val="none" w:sz="0" w:space="0" w:color="auto"/>
          </w:divBdr>
        </w:div>
        <w:div w:id="1488979142">
          <w:marLeft w:val="230"/>
          <w:marRight w:val="0"/>
          <w:marTop w:val="0"/>
          <w:marBottom w:val="0"/>
          <w:divBdr>
            <w:top w:val="none" w:sz="0" w:space="0" w:color="auto"/>
            <w:left w:val="none" w:sz="0" w:space="0" w:color="auto"/>
            <w:bottom w:val="none" w:sz="0" w:space="0" w:color="auto"/>
            <w:right w:val="none" w:sz="0" w:space="0" w:color="auto"/>
          </w:divBdr>
        </w:div>
        <w:div w:id="786316338">
          <w:marLeft w:val="230"/>
          <w:marRight w:val="0"/>
          <w:marTop w:val="0"/>
          <w:marBottom w:val="0"/>
          <w:divBdr>
            <w:top w:val="none" w:sz="0" w:space="0" w:color="auto"/>
            <w:left w:val="none" w:sz="0" w:space="0" w:color="auto"/>
            <w:bottom w:val="none" w:sz="0" w:space="0" w:color="auto"/>
            <w:right w:val="none" w:sz="0" w:space="0" w:color="auto"/>
          </w:divBdr>
        </w:div>
      </w:divsChild>
    </w:div>
    <w:div w:id="1547911617">
      <w:bodyDiv w:val="1"/>
      <w:marLeft w:val="0"/>
      <w:marRight w:val="0"/>
      <w:marTop w:val="0"/>
      <w:marBottom w:val="0"/>
      <w:divBdr>
        <w:top w:val="none" w:sz="0" w:space="0" w:color="auto"/>
        <w:left w:val="none" w:sz="0" w:space="0" w:color="auto"/>
        <w:bottom w:val="none" w:sz="0" w:space="0" w:color="auto"/>
        <w:right w:val="none" w:sz="0" w:space="0" w:color="auto"/>
      </w:divBdr>
      <w:divsChild>
        <w:div w:id="1786264154">
          <w:marLeft w:val="230"/>
          <w:marRight w:val="0"/>
          <w:marTop w:val="0"/>
          <w:marBottom w:val="0"/>
          <w:divBdr>
            <w:top w:val="none" w:sz="0" w:space="0" w:color="auto"/>
            <w:left w:val="none" w:sz="0" w:space="0" w:color="auto"/>
            <w:bottom w:val="none" w:sz="0" w:space="0" w:color="auto"/>
            <w:right w:val="none" w:sz="0" w:space="0" w:color="auto"/>
          </w:divBdr>
        </w:div>
        <w:div w:id="877471419">
          <w:marLeft w:val="0"/>
          <w:marRight w:val="0"/>
          <w:marTop w:val="0"/>
          <w:marBottom w:val="0"/>
          <w:divBdr>
            <w:top w:val="none" w:sz="0" w:space="0" w:color="auto"/>
            <w:left w:val="none" w:sz="0" w:space="0" w:color="auto"/>
            <w:bottom w:val="none" w:sz="0" w:space="0" w:color="auto"/>
            <w:right w:val="none" w:sz="0" w:space="0" w:color="auto"/>
          </w:divBdr>
        </w:div>
      </w:divsChild>
    </w:div>
    <w:div w:id="1585840777">
      <w:bodyDiv w:val="1"/>
      <w:marLeft w:val="0"/>
      <w:marRight w:val="0"/>
      <w:marTop w:val="0"/>
      <w:marBottom w:val="0"/>
      <w:divBdr>
        <w:top w:val="none" w:sz="0" w:space="0" w:color="auto"/>
        <w:left w:val="none" w:sz="0" w:space="0" w:color="auto"/>
        <w:bottom w:val="none" w:sz="0" w:space="0" w:color="auto"/>
        <w:right w:val="none" w:sz="0" w:space="0" w:color="auto"/>
      </w:divBdr>
    </w:div>
    <w:div w:id="1607302819">
      <w:bodyDiv w:val="1"/>
      <w:marLeft w:val="0"/>
      <w:marRight w:val="0"/>
      <w:marTop w:val="0"/>
      <w:marBottom w:val="0"/>
      <w:divBdr>
        <w:top w:val="none" w:sz="0" w:space="0" w:color="auto"/>
        <w:left w:val="none" w:sz="0" w:space="0" w:color="auto"/>
        <w:bottom w:val="none" w:sz="0" w:space="0" w:color="auto"/>
        <w:right w:val="none" w:sz="0" w:space="0" w:color="auto"/>
      </w:divBdr>
    </w:div>
    <w:div w:id="1685014451">
      <w:bodyDiv w:val="1"/>
      <w:marLeft w:val="0"/>
      <w:marRight w:val="0"/>
      <w:marTop w:val="0"/>
      <w:marBottom w:val="0"/>
      <w:divBdr>
        <w:top w:val="none" w:sz="0" w:space="0" w:color="auto"/>
        <w:left w:val="none" w:sz="0" w:space="0" w:color="auto"/>
        <w:bottom w:val="none" w:sz="0" w:space="0" w:color="auto"/>
        <w:right w:val="none" w:sz="0" w:space="0" w:color="auto"/>
      </w:divBdr>
      <w:divsChild>
        <w:div w:id="1475752068">
          <w:marLeft w:val="240"/>
          <w:marRight w:val="0"/>
          <w:marTop w:val="0"/>
          <w:marBottom w:val="0"/>
          <w:divBdr>
            <w:top w:val="none" w:sz="0" w:space="0" w:color="auto"/>
            <w:left w:val="none" w:sz="0" w:space="0" w:color="auto"/>
            <w:bottom w:val="none" w:sz="0" w:space="0" w:color="auto"/>
            <w:right w:val="none" w:sz="0" w:space="0" w:color="auto"/>
          </w:divBdr>
        </w:div>
        <w:div w:id="1533569009">
          <w:marLeft w:val="240"/>
          <w:marRight w:val="0"/>
          <w:marTop w:val="0"/>
          <w:marBottom w:val="0"/>
          <w:divBdr>
            <w:top w:val="none" w:sz="0" w:space="0" w:color="auto"/>
            <w:left w:val="none" w:sz="0" w:space="0" w:color="auto"/>
            <w:bottom w:val="none" w:sz="0" w:space="0" w:color="auto"/>
            <w:right w:val="none" w:sz="0" w:space="0" w:color="auto"/>
          </w:divBdr>
        </w:div>
        <w:div w:id="962418530">
          <w:marLeft w:val="240"/>
          <w:marRight w:val="0"/>
          <w:marTop w:val="0"/>
          <w:marBottom w:val="0"/>
          <w:divBdr>
            <w:top w:val="none" w:sz="0" w:space="0" w:color="auto"/>
            <w:left w:val="none" w:sz="0" w:space="0" w:color="auto"/>
            <w:bottom w:val="none" w:sz="0" w:space="0" w:color="auto"/>
            <w:right w:val="none" w:sz="0" w:space="0" w:color="auto"/>
          </w:divBdr>
        </w:div>
        <w:div w:id="1807430004">
          <w:marLeft w:val="240"/>
          <w:marRight w:val="0"/>
          <w:marTop w:val="0"/>
          <w:marBottom w:val="0"/>
          <w:divBdr>
            <w:top w:val="none" w:sz="0" w:space="0" w:color="auto"/>
            <w:left w:val="none" w:sz="0" w:space="0" w:color="auto"/>
            <w:bottom w:val="none" w:sz="0" w:space="0" w:color="auto"/>
            <w:right w:val="none" w:sz="0" w:space="0" w:color="auto"/>
          </w:divBdr>
        </w:div>
        <w:div w:id="995961540">
          <w:marLeft w:val="240"/>
          <w:marRight w:val="0"/>
          <w:marTop w:val="0"/>
          <w:marBottom w:val="0"/>
          <w:divBdr>
            <w:top w:val="none" w:sz="0" w:space="0" w:color="auto"/>
            <w:left w:val="none" w:sz="0" w:space="0" w:color="auto"/>
            <w:bottom w:val="none" w:sz="0" w:space="0" w:color="auto"/>
            <w:right w:val="none" w:sz="0" w:space="0" w:color="auto"/>
          </w:divBdr>
        </w:div>
        <w:div w:id="875510621">
          <w:marLeft w:val="240"/>
          <w:marRight w:val="0"/>
          <w:marTop w:val="0"/>
          <w:marBottom w:val="0"/>
          <w:divBdr>
            <w:top w:val="none" w:sz="0" w:space="0" w:color="auto"/>
            <w:left w:val="none" w:sz="0" w:space="0" w:color="auto"/>
            <w:bottom w:val="none" w:sz="0" w:space="0" w:color="auto"/>
            <w:right w:val="none" w:sz="0" w:space="0" w:color="auto"/>
          </w:divBdr>
        </w:div>
        <w:div w:id="1756972530">
          <w:marLeft w:val="240"/>
          <w:marRight w:val="0"/>
          <w:marTop w:val="0"/>
          <w:marBottom w:val="0"/>
          <w:divBdr>
            <w:top w:val="none" w:sz="0" w:space="0" w:color="auto"/>
            <w:left w:val="none" w:sz="0" w:space="0" w:color="auto"/>
            <w:bottom w:val="none" w:sz="0" w:space="0" w:color="auto"/>
            <w:right w:val="none" w:sz="0" w:space="0" w:color="auto"/>
          </w:divBdr>
        </w:div>
        <w:div w:id="1569609579">
          <w:marLeft w:val="240"/>
          <w:marRight w:val="0"/>
          <w:marTop w:val="0"/>
          <w:marBottom w:val="0"/>
          <w:divBdr>
            <w:top w:val="none" w:sz="0" w:space="0" w:color="auto"/>
            <w:left w:val="none" w:sz="0" w:space="0" w:color="auto"/>
            <w:bottom w:val="none" w:sz="0" w:space="0" w:color="auto"/>
            <w:right w:val="none" w:sz="0" w:space="0" w:color="auto"/>
          </w:divBdr>
          <w:divsChild>
            <w:div w:id="2086107127">
              <w:marLeft w:val="240"/>
              <w:marRight w:val="0"/>
              <w:marTop w:val="0"/>
              <w:marBottom w:val="0"/>
              <w:divBdr>
                <w:top w:val="none" w:sz="0" w:space="0" w:color="auto"/>
                <w:left w:val="none" w:sz="0" w:space="0" w:color="auto"/>
                <w:bottom w:val="none" w:sz="0" w:space="0" w:color="auto"/>
                <w:right w:val="none" w:sz="0" w:space="0" w:color="auto"/>
              </w:divBdr>
            </w:div>
            <w:div w:id="1635871265">
              <w:marLeft w:val="240"/>
              <w:marRight w:val="0"/>
              <w:marTop w:val="0"/>
              <w:marBottom w:val="0"/>
              <w:divBdr>
                <w:top w:val="none" w:sz="0" w:space="0" w:color="auto"/>
                <w:left w:val="none" w:sz="0" w:space="0" w:color="auto"/>
                <w:bottom w:val="none" w:sz="0" w:space="0" w:color="auto"/>
                <w:right w:val="none" w:sz="0" w:space="0" w:color="auto"/>
              </w:divBdr>
            </w:div>
            <w:div w:id="294988932">
              <w:marLeft w:val="240"/>
              <w:marRight w:val="0"/>
              <w:marTop w:val="0"/>
              <w:marBottom w:val="0"/>
              <w:divBdr>
                <w:top w:val="none" w:sz="0" w:space="0" w:color="auto"/>
                <w:left w:val="none" w:sz="0" w:space="0" w:color="auto"/>
                <w:bottom w:val="none" w:sz="0" w:space="0" w:color="auto"/>
                <w:right w:val="none" w:sz="0" w:space="0" w:color="auto"/>
              </w:divBdr>
            </w:div>
            <w:div w:id="1516578729">
              <w:marLeft w:val="240"/>
              <w:marRight w:val="0"/>
              <w:marTop w:val="0"/>
              <w:marBottom w:val="0"/>
              <w:divBdr>
                <w:top w:val="none" w:sz="0" w:space="0" w:color="auto"/>
                <w:left w:val="none" w:sz="0" w:space="0" w:color="auto"/>
                <w:bottom w:val="none" w:sz="0" w:space="0" w:color="auto"/>
                <w:right w:val="none" w:sz="0" w:space="0" w:color="auto"/>
              </w:divBdr>
            </w:div>
            <w:div w:id="521171793">
              <w:marLeft w:val="240"/>
              <w:marRight w:val="0"/>
              <w:marTop w:val="0"/>
              <w:marBottom w:val="0"/>
              <w:divBdr>
                <w:top w:val="none" w:sz="0" w:space="0" w:color="auto"/>
                <w:left w:val="none" w:sz="0" w:space="0" w:color="auto"/>
                <w:bottom w:val="none" w:sz="0" w:space="0" w:color="auto"/>
                <w:right w:val="none" w:sz="0" w:space="0" w:color="auto"/>
              </w:divBdr>
            </w:div>
            <w:div w:id="491945253">
              <w:marLeft w:val="240"/>
              <w:marRight w:val="0"/>
              <w:marTop w:val="0"/>
              <w:marBottom w:val="0"/>
              <w:divBdr>
                <w:top w:val="none" w:sz="0" w:space="0" w:color="auto"/>
                <w:left w:val="none" w:sz="0" w:space="0" w:color="auto"/>
                <w:bottom w:val="none" w:sz="0" w:space="0" w:color="auto"/>
                <w:right w:val="none" w:sz="0" w:space="0" w:color="auto"/>
              </w:divBdr>
            </w:div>
            <w:div w:id="468324926">
              <w:marLeft w:val="240"/>
              <w:marRight w:val="0"/>
              <w:marTop w:val="0"/>
              <w:marBottom w:val="0"/>
              <w:divBdr>
                <w:top w:val="none" w:sz="0" w:space="0" w:color="auto"/>
                <w:left w:val="none" w:sz="0" w:space="0" w:color="auto"/>
                <w:bottom w:val="none" w:sz="0" w:space="0" w:color="auto"/>
                <w:right w:val="none" w:sz="0" w:space="0" w:color="auto"/>
              </w:divBdr>
            </w:div>
          </w:divsChild>
        </w:div>
        <w:div w:id="916943051">
          <w:marLeft w:val="240"/>
          <w:marRight w:val="0"/>
          <w:marTop w:val="0"/>
          <w:marBottom w:val="0"/>
          <w:divBdr>
            <w:top w:val="none" w:sz="0" w:space="0" w:color="auto"/>
            <w:left w:val="none" w:sz="0" w:space="0" w:color="auto"/>
            <w:bottom w:val="none" w:sz="0" w:space="0" w:color="auto"/>
            <w:right w:val="none" w:sz="0" w:space="0" w:color="auto"/>
          </w:divBdr>
        </w:div>
        <w:div w:id="466901086">
          <w:marLeft w:val="240"/>
          <w:marRight w:val="0"/>
          <w:marTop w:val="0"/>
          <w:marBottom w:val="0"/>
          <w:divBdr>
            <w:top w:val="none" w:sz="0" w:space="0" w:color="auto"/>
            <w:left w:val="none" w:sz="0" w:space="0" w:color="auto"/>
            <w:bottom w:val="none" w:sz="0" w:space="0" w:color="auto"/>
            <w:right w:val="none" w:sz="0" w:space="0" w:color="auto"/>
          </w:divBdr>
          <w:divsChild>
            <w:div w:id="1055809866">
              <w:marLeft w:val="240"/>
              <w:marRight w:val="0"/>
              <w:marTop w:val="0"/>
              <w:marBottom w:val="0"/>
              <w:divBdr>
                <w:top w:val="none" w:sz="0" w:space="0" w:color="auto"/>
                <w:left w:val="none" w:sz="0" w:space="0" w:color="auto"/>
                <w:bottom w:val="none" w:sz="0" w:space="0" w:color="auto"/>
                <w:right w:val="none" w:sz="0" w:space="0" w:color="auto"/>
              </w:divBdr>
            </w:div>
            <w:div w:id="187567822">
              <w:marLeft w:val="240"/>
              <w:marRight w:val="0"/>
              <w:marTop w:val="0"/>
              <w:marBottom w:val="0"/>
              <w:divBdr>
                <w:top w:val="none" w:sz="0" w:space="0" w:color="auto"/>
                <w:left w:val="none" w:sz="0" w:space="0" w:color="auto"/>
                <w:bottom w:val="none" w:sz="0" w:space="0" w:color="auto"/>
                <w:right w:val="none" w:sz="0" w:space="0" w:color="auto"/>
              </w:divBdr>
            </w:div>
            <w:div w:id="1991786241">
              <w:marLeft w:val="240"/>
              <w:marRight w:val="0"/>
              <w:marTop w:val="0"/>
              <w:marBottom w:val="0"/>
              <w:divBdr>
                <w:top w:val="none" w:sz="0" w:space="0" w:color="auto"/>
                <w:left w:val="none" w:sz="0" w:space="0" w:color="auto"/>
                <w:bottom w:val="none" w:sz="0" w:space="0" w:color="auto"/>
                <w:right w:val="none" w:sz="0" w:space="0" w:color="auto"/>
              </w:divBdr>
            </w:div>
          </w:divsChild>
        </w:div>
        <w:div w:id="686294558">
          <w:marLeft w:val="240"/>
          <w:marRight w:val="0"/>
          <w:marTop w:val="0"/>
          <w:marBottom w:val="0"/>
          <w:divBdr>
            <w:top w:val="none" w:sz="0" w:space="0" w:color="auto"/>
            <w:left w:val="none" w:sz="0" w:space="0" w:color="auto"/>
            <w:bottom w:val="none" w:sz="0" w:space="0" w:color="auto"/>
            <w:right w:val="none" w:sz="0" w:space="0" w:color="auto"/>
          </w:divBdr>
        </w:div>
        <w:div w:id="847867242">
          <w:marLeft w:val="240"/>
          <w:marRight w:val="0"/>
          <w:marTop w:val="0"/>
          <w:marBottom w:val="0"/>
          <w:divBdr>
            <w:top w:val="none" w:sz="0" w:space="0" w:color="auto"/>
            <w:left w:val="none" w:sz="0" w:space="0" w:color="auto"/>
            <w:bottom w:val="none" w:sz="0" w:space="0" w:color="auto"/>
            <w:right w:val="none" w:sz="0" w:space="0" w:color="auto"/>
          </w:divBdr>
          <w:divsChild>
            <w:div w:id="1160388444">
              <w:marLeft w:val="240"/>
              <w:marRight w:val="0"/>
              <w:marTop w:val="0"/>
              <w:marBottom w:val="0"/>
              <w:divBdr>
                <w:top w:val="none" w:sz="0" w:space="0" w:color="auto"/>
                <w:left w:val="none" w:sz="0" w:space="0" w:color="auto"/>
                <w:bottom w:val="none" w:sz="0" w:space="0" w:color="auto"/>
                <w:right w:val="none" w:sz="0" w:space="0" w:color="auto"/>
              </w:divBdr>
            </w:div>
            <w:div w:id="305474551">
              <w:marLeft w:val="240"/>
              <w:marRight w:val="0"/>
              <w:marTop w:val="0"/>
              <w:marBottom w:val="0"/>
              <w:divBdr>
                <w:top w:val="none" w:sz="0" w:space="0" w:color="auto"/>
                <w:left w:val="none" w:sz="0" w:space="0" w:color="auto"/>
                <w:bottom w:val="none" w:sz="0" w:space="0" w:color="auto"/>
                <w:right w:val="none" w:sz="0" w:space="0" w:color="auto"/>
              </w:divBdr>
            </w:div>
          </w:divsChild>
        </w:div>
        <w:div w:id="884871671">
          <w:marLeft w:val="240"/>
          <w:marRight w:val="0"/>
          <w:marTop w:val="0"/>
          <w:marBottom w:val="0"/>
          <w:divBdr>
            <w:top w:val="none" w:sz="0" w:space="0" w:color="auto"/>
            <w:left w:val="none" w:sz="0" w:space="0" w:color="auto"/>
            <w:bottom w:val="none" w:sz="0" w:space="0" w:color="auto"/>
            <w:right w:val="none" w:sz="0" w:space="0" w:color="auto"/>
          </w:divBdr>
        </w:div>
        <w:div w:id="45183026">
          <w:marLeft w:val="240"/>
          <w:marRight w:val="0"/>
          <w:marTop w:val="0"/>
          <w:marBottom w:val="0"/>
          <w:divBdr>
            <w:top w:val="none" w:sz="0" w:space="0" w:color="auto"/>
            <w:left w:val="none" w:sz="0" w:space="0" w:color="auto"/>
            <w:bottom w:val="none" w:sz="0" w:space="0" w:color="auto"/>
            <w:right w:val="none" w:sz="0" w:space="0" w:color="auto"/>
          </w:divBdr>
          <w:divsChild>
            <w:div w:id="1227951666">
              <w:marLeft w:val="240"/>
              <w:marRight w:val="0"/>
              <w:marTop w:val="0"/>
              <w:marBottom w:val="0"/>
              <w:divBdr>
                <w:top w:val="none" w:sz="0" w:space="0" w:color="auto"/>
                <w:left w:val="none" w:sz="0" w:space="0" w:color="auto"/>
                <w:bottom w:val="none" w:sz="0" w:space="0" w:color="auto"/>
                <w:right w:val="none" w:sz="0" w:space="0" w:color="auto"/>
              </w:divBdr>
            </w:div>
            <w:div w:id="352922685">
              <w:marLeft w:val="240"/>
              <w:marRight w:val="0"/>
              <w:marTop w:val="0"/>
              <w:marBottom w:val="0"/>
              <w:divBdr>
                <w:top w:val="none" w:sz="0" w:space="0" w:color="auto"/>
                <w:left w:val="none" w:sz="0" w:space="0" w:color="auto"/>
                <w:bottom w:val="none" w:sz="0" w:space="0" w:color="auto"/>
                <w:right w:val="none" w:sz="0" w:space="0" w:color="auto"/>
              </w:divBdr>
            </w:div>
            <w:div w:id="1204053796">
              <w:marLeft w:val="240"/>
              <w:marRight w:val="0"/>
              <w:marTop w:val="0"/>
              <w:marBottom w:val="0"/>
              <w:divBdr>
                <w:top w:val="none" w:sz="0" w:space="0" w:color="auto"/>
                <w:left w:val="none" w:sz="0" w:space="0" w:color="auto"/>
                <w:bottom w:val="none" w:sz="0" w:space="0" w:color="auto"/>
                <w:right w:val="none" w:sz="0" w:space="0" w:color="auto"/>
              </w:divBdr>
            </w:div>
          </w:divsChild>
        </w:div>
        <w:div w:id="1290284199">
          <w:marLeft w:val="240"/>
          <w:marRight w:val="0"/>
          <w:marTop w:val="0"/>
          <w:marBottom w:val="0"/>
          <w:divBdr>
            <w:top w:val="none" w:sz="0" w:space="0" w:color="auto"/>
            <w:left w:val="none" w:sz="0" w:space="0" w:color="auto"/>
            <w:bottom w:val="none" w:sz="0" w:space="0" w:color="auto"/>
            <w:right w:val="none" w:sz="0" w:space="0" w:color="auto"/>
          </w:divBdr>
        </w:div>
        <w:div w:id="1554198807">
          <w:marLeft w:val="240"/>
          <w:marRight w:val="0"/>
          <w:marTop w:val="0"/>
          <w:marBottom w:val="0"/>
          <w:divBdr>
            <w:top w:val="none" w:sz="0" w:space="0" w:color="auto"/>
            <w:left w:val="none" w:sz="0" w:space="0" w:color="auto"/>
            <w:bottom w:val="none" w:sz="0" w:space="0" w:color="auto"/>
            <w:right w:val="none" w:sz="0" w:space="0" w:color="auto"/>
          </w:divBdr>
          <w:divsChild>
            <w:div w:id="365716313">
              <w:marLeft w:val="240"/>
              <w:marRight w:val="0"/>
              <w:marTop w:val="0"/>
              <w:marBottom w:val="0"/>
              <w:divBdr>
                <w:top w:val="none" w:sz="0" w:space="0" w:color="auto"/>
                <w:left w:val="none" w:sz="0" w:space="0" w:color="auto"/>
                <w:bottom w:val="none" w:sz="0" w:space="0" w:color="auto"/>
                <w:right w:val="none" w:sz="0" w:space="0" w:color="auto"/>
              </w:divBdr>
            </w:div>
            <w:div w:id="2139298326">
              <w:marLeft w:val="240"/>
              <w:marRight w:val="0"/>
              <w:marTop w:val="0"/>
              <w:marBottom w:val="0"/>
              <w:divBdr>
                <w:top w:val="none" w:sz="0" w:space="0" w:color="auto"/>
                <w:left w:val="none" w:sz="0" w:space="0" w:color="auto"/>
                <w:bottom w:val="none" w:sz="0" w:space="0" w:color="auto"/>
                <w:right w:val="none" w:sz="0" w:space="0" w:color="auto"/>
              </w:divBdr>
            </w:div>
            <w:div w:id="1326591842">
              <w:marLeft w:val="240"/>
              <w:marRight w:val="0"/>
              <w:marTop w:val="0"/>
              <w:marBottom w:val="0"/>
              <w:divBdr>
                <w:top w:val="none" w:sz="0" w:space="0" w:color="auto"/>
                <w:left w:val="none" w:sz="0" w:space="0" w:color="auto"/>
                <w:bottom w:val="none" w:sz="0" w:space="0" w:color="auto"/>
                <w:right w:val="none" w:sz="0" w:space="0" w:color="auto"/>
              </w:divBdr>
            </w:div>
          </w:divsChild>
        </w:div>
        <w:div w:id="1121067887">
          <w:marLeft w:val="240"/>
          <w:marRight w:val="0"/>
          <w:marTop w:val="0"/>
          <w:marBottom w:val="0"/>
          <w:divBdr>
            <w:top w:val="none" w:sz="0" w:space="0" w:color="auto"/>
            <w:left w:val="none" w:sz="0" w:space="0" w:color="auto"/>
            <w:bottom w:val="none" w:sz="0" w:space="0" w:color="auto"/>
            <w:right w:val="none" w:sz="0" w:space="0" w:color="auto"/>
          </w:divBdr>
        </w:div>
        <w:div w:id="93481536">
          <w:marLeft w:val="240"/>
          <w:marRight w:val="0"/>
          <w:marTop w:val="0"/>
          <w:marBottom w:val="0"/>
          <w:divBdr>
            <w:top w:val="none" w:sz="0" w:space="0" w:color="auto"/>
            <w:left w:val="none" w:sz="0" w:space="0" w:color="auto"/>
            <w:bottom w:val="none" w:sz="0" w:space="0" w:color="auto"/>
            <w:right w:val="none" w:sz="0" w:space="0" w:color="auto"/>
          </w:divBdr>
          <w:divsChild>
            <w:div w:id="1745564116">
              <w:marLeft w:val="240"/>
              <w:marRight w:val="0"/>
              <w:marTop w:val="0"/>
              <w:marBottom w:val="0"/>
              <w:divBdr>
                <w:top w:val="none" w:sz="0" w:space="0" w:color="auto"/>
                <w:left w:val="none" w:sz="0" w:space="0" w:color="auto"/>
                <w:bottom w:val="none" w:sz="0" w:space="0" w:color="auto"/>
                <w:right w:val="none" w:sz="0" w:space="0" w:color="auto"/>
              </w:divBdr>
            </w:div>
            <w:div w:id="753016714">
              <w:marLeft w:val="240"/>
              <w:marRight w:val="0"/>
              <w:marTop w:val="0"/>
              <w:marBottom w:val="0"/>
              <w:divBdr>
                <w:top w:val="none" w:sz="0" w:space="0" w:color="auto"/>
                <w:left w:val="none" w:sz="0" w:space="0" w:color="auto"/>
                <w:bottom w:val="none" w:sz="0" w:space="0" w:color="auto"/>
                <w:right w:val="none" w:sz="0" w:space="0" w:color="auto"/>
              </w:divBdr>
            </w:div>
          </w:divsChild>
        </w:div>
        <w:div w:id="981039953">
          <w:marLeft w:val="240"/>
          <w:marRight w:val="0"/>
          <w:marTop w:val="0"/>
          <w:marBottom w:val="0"/>
          <w:divBdr>
            <w:top w:val="none" w:sz="0" w:space="0" w:color="auto"/>
            <w:left w:val="none" w:sz="0" w:space="0" w:color="auto"/>
            <w:bottom w:val="none" w:sz="0" w:space="0" w:color="auto"/>
            <w:right w:val="none" w:sz="0" w:space="0" w:color="auto"/>
          </w:divBdr>
        </w:div>
        <w:div w:id="607196907">
          <w:marLeft w:val="240"/>
          <w:marRight w:val="0"/>
          <w:marTop w:val="0"/>
          <w:marBottom w:val="0"/>
          <w:divBdr>
            <w:top w:val="none" w:sz="0" w:space="0" w:color="auto"/>
            <w:left w:val="none" w:sz="0" w:space="0" w:color="auto"/>
            <w:bottom w:val="none" w:sz="0" w:space="0" w:color="auto"/>
            <w:right w:val="none" w:sz="0" w:space="0" w:color="auto"/>
          </w:divBdr>
          <w:divsChild>
            <w:div w:id="1866751916">
              <w:marLeft w:val="240"/>
              <w:marRight w:val="0"/>
              <w:marTop w:val="0"/>
              <w:marBottom w:val="0"/>
              <w:divBdr>
                <w:top w:val="none" w:sz="0" w:space="0" w:color="auto"/>
                <w:left w:val="none" w:sz="0" w:space="0" w:color="auto"/>
                <w:bottom w:val="none" w:sz="0" w:space="0" w:color="auto"/>
                <w:right w:val="none" w:sz="0" w:space="0" w:color="auto"/>
              </w:divBdr>
            </w:div>
            <w:div w:id="1967616376">
              <w:marLeft w:val="240"/>
              <w:marRight w:val="0"/>
              <w:marTop w:val="0"/>
              <w:marBottom w:val="0"/>
              <w:divBdr>
                <w:top w:val="none" w:sz="0" w:space="0" w:color="auto"/>
                <w:left w:val="none" w:sz="0" w:space="0" w:color="auto"/>
                <w:bottom w:val="none" w:sz="0" w:space="0" w:color="auto"/>
                <w:right w:val="none" w:sz="0" w:space="0" w:color="auto"/>
              </w:divBdr>
            </w:div>
          </w:divsChild>
        </w:div>
        <w:div w:id="867186480">
          <w:marLeft w:val="240"/>
          <w:marRight w:val="0"/>
          <w:marTop w:val="0"/>
          <w:marBottom w:val="0"/>
          <w:divBdr>
            <w:top w:val="none" w:sz="0" w:space="0" w:color="auto"/>
            <w:left w:val="none" w:sz="0" w:space="0" w:color="auto"/>
            <w:bottom w:val="none" w:sz="0" w:space="0" w:color="auto"/>
            <w:right w:val="none" w:sz="0" w:space="0" w:color="auto"/>
          </w:divBdr>
        </w:div>
        <w:div w:id="121045273">
          <w:marLeft w:val="240"/>
          <w:marRight w:val="0"/>
          <w:marTop w:val="0"/>
          <w:marBottom w:val="0"/>
          <w:divBdr>
            <w:top w:val="none" w:sz="0" w:space="0" w:color="auto"/>
            <w:left w:val="none" w:sz="0" w:space="0" w:color="auto"/>
            <w:bottom w:val="none" w:sz="0" w:space="0" w:color="auto"/>
            <w:right w:val="none" w:sz="0" w:space="0" w:color="auto"/>
          </w:divBdr>
          <w:divsChild>
            <w:div w:id="1048723509">
              <w:marLeft w:val="240"/>
              <w:marRight w:val="0"/>
              <w:marTop w:val="0"/>
              <w:marBottom w:val="0"/>
              <w:divBdr>
                <w:top w:val="none" w:sz="0" w:space="0" w:color="auto"/>
                <w:left w:val="none" w:sz="0" w:space="0" w:color="auto"/>
                <w:bottom w:val="none" w:sz="0" w:space="0" w:color="auto"/>
                <w:right w:val="none" w:sz="0" w:space="0" w:color="auto"/>
              </w:divBdr>
            </w:div>
            <w:div w:id="1238053621">
              <w:marLeft w:val="240"/>
              <w:marRight w:val="0"/>
              <w:marTop w:val="0"/>
              <w:marBottom w:val="0"/>
              <w:divBdr>
                <w:top w:val="none" w:sz="0" w:space="0" w:color="auto"/>
                <w:left w:val="none" w:sz="0" w:space="0" w:color="auto"/>
                <w:bottom w:val="none" w:sz="0" w:space="0" w:color="auto"/>
                <w:right w:val="none" w:sz="0" w:space="0" w:color="auto"/>
              </w:divBdr>
            </w:div>
          </w:divsChild>
        </w:div>
        <w:div w:id="610627937">
          <w:marLeft w:val="240"/>
          <w:marRight w:val="0"/>
          <w:marTop w:val="0"/>
          <w:marBottom w:val="0"/>
          <w:divBdr>
            <w:top w:val="none" w:sz="0" w:space="0" w:color="auto"/>
            <w:left w:val="none" w:sz="0" w:space="0" w:color="auto"/>
            <w:bottom w:val="none" w:sz="0" w:space="0" w:color="auto"/>
            <w:right w:val="none" w:sz="0" w:space="0" w:color="auto"/>
          </w:divBdr>
        </w:div>
        <w:div w:id="380372583">
          <w:marLeft w:val="240"/>
          <w:marRight w:val="0"/>
          <w:marTop w:val="0"/>
          <w:marBottom w:val="0"/>
          <w:divBdr>
            <w:top w:val="none" w:sz="0" w:space="0" w:color="auto"/>
            <w:left w:val="none" w:sz="0" w:space="0" w:color="auto"/>
            <w:bottom w:val="none" w:sz="0" w:space="0" w:color="auto"/>
            <w:right w:val="none" w:sz="0" w:space="0" w:color="auto"/>
          </w:divBdr>
          <w:divsChild>
            <w:div w:id="771558597">
              <w:marLeft w:val="240"/>
              <w:marRight w:val="0"/>
              <w:marTop w:val="0"/>
              <w:marBottom w:val="0"/>
              <w:divBdr>
                <w:top w:val="none" w:sz="0" w:space="0" w:color="auto"/>
                <w:left w:val="none" w:sz="0" w:space="0" w:color="auto"/>
                <w:bottom w:val="none" w:sz="0" w:space="0" w:color="auto"/>
                <w:right w:val="none" w:sz="0" w:space="0" w:color="auto"/>
              </w:divBdr>
            </w:div>
            <w:div w:id="1550529724">
              <w:marLeft w:val="240"/>
              <w:marRight w:val="0"/>
              <w:marTop w:val="0"/>
              <w:marBottom w:val="0"/>
              <w:divBdr>
                <w:top w:val="none" w:sz="0" w:space="0" w:color="auto"/>
                <w:left w:val="none" w:sz="0" w:space="0" w:color="auto"/>
                <w:bottom w:val="none" w:sz="0" w:space="0" w:color="auto"/>
                <w:right w:val="none" w:sz="0" w:space="0" w:color="auto"/>
              </w:divBdr>
            </w:div>
          </w:divsChild>
        </w:div>
        <w:div w:id="582108604">
          <w:marLeft w:val="240"/>
          <w:marRight w:val="0"/>
          <w:marTop w:val="0"/>
          <w:marBottom w:val="0"/>
          <w:divBdr>
            <w:top w:val="none" w:sz="0" w:space="0" w:color="auto"/>
            <w:left w:val="none" w:sz="0" w:space="0" w:color="auto"/>
            <w:bottom w:val="none" w:sz="0" w:space="0" w:color="auto"/>
            <w:right w:val="none" w:sz="0" w:space="0" w:color="auto"/>
          </w:divBdr>
        </w:div>
      </w:divsChild>
    </w:div>
    <w:div w:id="1704550548">
      <w:bodyDiv w:val="1"/>
      <w:marLeft w:val="0"/>
      <w:marRight w:val="0"/>
      <w:marTop w:val="0"/>
      <w:marBottom w:val="0"/>
      <w:divBdr>
        <w:top w:val="none" w:sz="0" w:space="0" w:color="auto"/>
        <w:left w:val="none" w:sz="0" w:space="0" w:color="auto"/>
        <w:bottom w:val="none" w:sz="0" w:space="0" w:color="auto"/>
        <w:right w:val="none" w:sz="0" w:space="0" w:color="auto"/>
      </w:divBdr>
      <w:divsChild>
        <w:div w:id="1546409492">
          <w:marLeft w:val="0"/>
          <w:marRight w:val="0"/>
          <w:marTop w:val="0"/>
          <w:marBottom w:val="0"/>
          <w:divBdr>
            <w:top w:val="none" w:sz="0" w:space="0" w:color="auto"/>
            <w:left w:val="none" w:sz="0" w:space="0" w:color="auto"/>
            <w:bottom w:val="none" w:sz="0" w:space="0" w:color="auto"/>
            <w:right w:val="none" w:sz="0" w:space="0" w:color="auto"/>
          </w:divBdr>
        </w:div>
      </w:divsChild>
    </w:div>
    <w:div w:id="1744329798">
      <w:bodyDiv w:val="1"/>
      <w:marLeft w:val="0"/>
      <w:marRight w:val="0"/>
      <w:marTop w:val="0"/>
      <w:marBottom w:val="0"/>
      <w:divBdr>
        <w:top w:val="none" w:sz="0" w:space="0" w:color="auto"/>
        <w:left w:val="none" w:sz="0" w:space="0" w:color="auto"/>
        <w:bottom w:val="none" w:sz="0" w:space="0" w:color="auto"/>
        <w:right w:val="none" w:sz="0" w:space="0" w:color="auto"/>
      </w:divBdr>
    </w:div>
    <w:div w:id="1777091741">
      <w:bodyDiv w:val="1"/>
      <w:marLeft w:val="0"/>
      <w:marRight w:val="0"/>
      <w:marTop w:val="0"/>
      <w:marBottom w:val="0"/>
      <w:divBdr>
        <w:top w:val="none" w:sz="0" w:space="0" w:color="auto"/>
        <w:left w:val="none" w:sz="0" w:space="0" w:color="auto"/>
        <w:bottom w:val="none" w:sz="0" w:space="0" w:color="auto"/>
        <w:right w:val="none" w:sz="0" w:space="0" w:color="auto"/>
      </w:divBdr>
      <w:divsChild>
        <w:div w:id="1419667434">
          <w:marLeft w:val="230"/>
          <w:marRight w:val="0"/>
          <w:marTop w:val="0"/>
          <w:marBottom w:val="0"/>
          <w:divBdr>
            <w:top w:val="none" w:sz="0" w:space="0" w:color="auto"/>
            <w:left w:val="none" w:sz="0" w:space="0" w:color="auto"/>
            <w:bottom w:val="none" w:sz="0" w:space="0" w:color="auto"/>
            <w:right w:val="none" w:sz="0" w:space="0" w:color="auto"/>
          </w:divBdr>
        </w:div>
        <w:div w:id="416488033">
          <w:marLeft w:val="0"/>
          <w:marRight w:val="0"/>
          <w:marTop w:val="0"/>
          <w:marBottom w:val="0"/>
          <w:divBdr>
            <w:top w:val="none" w:sz="0" w:space="0" w:color="auto"/>
            <w:left w:val="none" w:sz="0" w:space="0" w:color="auto"/>
            <w:bottom w:val="none" w:sz="0" w:space="0" w:color="auto"/>
            <w:right w:val="none" w:sz="0" w:space="0" w:color="auto"/>
          </w:divBdr>
        </w:div>
        <w:div w:id="2043826041">
          <w:marLeft w:val="230"/>
          <w:marRight w:val="0"/>
          <w:marTop w:val="0"/>
          <w:marBottom w:val="0"/>
          <w:divBdr>
            <w:top w:val="none" w:sz="0" w:space="0" w:color="auto"/>
            <w:left w:val="none" w:sz="0" w:space="0" w:color="auto"/>
            <w:bottom w:val="none" w:sz="0" w:space="0" w:color="auto"/>
            <w:right w:val="none" w:sz="0" w:space="0" w:color="auto"/>
          </w:divBdr>
        </w:div>
      </w:divsChild>
    </w:div>
    <w:div w:id="1797094528">
      <w:bodyDiv w:val="1"/>
      <w:marLeft w:val="0"/>
      <w:marRight w:val="0"/>
      <w:marTop w:val="0"/>
      <w:marBottom w:val="0"/>
      <w:divBdr>
        <w:top w:val="none" w:sz="0" w:space="0" w:color="auto"/>
        <w:left w:val="none" w:sz="0" w:space="0" w:color="auto"/>
        <w:bottom w:val="none" w:sz="0" w:space="0" w:color="auto"/>
        <w:right w:val="none" w:sz="0" w:space="0" w:color="auto"/>
      </w:divBdr>
    </w:div>
    <w:div w:id="1812743644">
      <w:bodyDiv w:val="1"/>
      <w:marLeft w:val="0"/>
      <w:marRight w:val="0"/>
      <w:marTop w:val="0"/>
      <w:marBottom w:val="0"/>
      <w:divBdr>
        <w:top w:val="none" w:sz="0" w:space="0" w:color="auto"/>
        <w:left w:val="none" w:sz="0" w:space="0" w:color="auto"/>
        <w:bottom w:val="none" w:sz="0" w:space="0" w:color="auto"/>
        <w:right w:val="none" w:sz="0" w:space="0" w:color="auto"/>
      </w:divBdr>
      <w:divsChild>
        <w:div w:id="1116946158">
          <w:marLeft w:val="230"/>
          <w:marRight w:val="0"/>
          <w:marTop w:val="0"/>
          <w:marBottom w:val="0"/>
          <w:divBdr>
            <w:top w:val="none" w:sz="0" w:space="0" w:color="auto"/>
            <w:left w:val="none" w:sz="0" w:space="0" w:color="auto"/>
            <w:bottom w:val="none" w:sz="0" w:space="0" w:color="auto"/>
            <w:right w:val="none" w:sz="0" w:space="0" w:color="auto"/>
          </w:divBdr>
        </w:div>
        <w:div w:id="1019503529">
          <w:marLeft w:val="0"/>
          <w:marRight w:val="0"/>
          <w:marTop w:val="0"/>
          <w:marBottom w:val="0"/>
          <w:divBdr>
            <w:top w:val="none" w:sz="0" w:space="0" w:color="auto"/>
            <w:left w:val="none" w:sz="0" w:space="0" w:color="auto"/>
            <w:bottom w:val="none" w:sz="0" w:space="0" w:color="auto"/>
            <w:right w:val="none" w:sz="0" w:space="0" w:color="auto"/>
          </w:divBdr>
        </w:div>
      </w:divsChild>
    </w:div>
    <w:div w:id="1833251922">
      <w:bodyDiv w:val="1"/>
      <w:marLeft w:val="0"/>
      <w:marRight w:val="0"/>
      <w:marTop w:val="0"/>
      <w:marBottom w:val="0"/>
      <w:divBdr>
        <w:top w:val="none" w:sz="0" w:space="0" w:color="auto"/>
        <w:left w:val="none" w:sz="0" w:space="0" w:color="auto"/>
        <w:bottom w:val="none" w:sz="0" w:space="0" w:color="auto"/>
        <w:right w:val="none" w:sz="0" w:space="0" w:color="auto"/>
      </w:divBdr>
      <w:divsChild>
        <w:div w:id="623005229">
          <w:marLeft w:val="230"/>
          <w:marRight w:val="0"/>
          <w:marTop w:val="0"/>
          <w:marBottom w:val="0"/>
          <w:divBdr>
            <w:top w:val="none" w:sz="0" w:space="0" w:color="auto"/>
            <w:left w:val="none" w:sz="0" w:space="0" w:color="auto"/>
            <w:bottom w:val="none" w:sz="0" w:space="0" w:color="auto"/>
            <w:right w:val="none" w:sz="0" w:space="0" w:color="auto"/>
          </w:divBdr>
        </w:div>
        <w:div w:id="1003626367">
          <w:marLeft w:val="0"/>
          <w:marRight w:val="0"/>
          <w:marTop w:val="0"/>
          <w:marBottom w:val="0"/>
          <w:divBdr>
            <w:top w:val="none" w:sz="0" w:space="0" w:color="auto"/>
            <w:left w:val="none" w:sz="0" w:space="0" w:color="auto"/>
            <w:bottom w:val="none" w:sz="0" w:space="0" w:color="auto"/>
            <w:right w:val="none" w:sz="0" w:space="0" w:color="auto"/>
          </w:divBdr>
        </w:div>
        <w:div w:id="1560556797">
          <w:marLeft w:val="230"/>
          <w:marRight w:val="0"/>
          <w:marTop w:val="0"/>
          <w:marBottom w:val="0"/>
          <w:divBdr>
            <w:top w:val="none" w:sz="0" w:space="0" w:color="auto"/>
            <w:left w:val="none" w:sz="0" w:space="0" w:color="auto"/>
            <w:bottom w:val="none" w:sz="0" w:space="0" w:color="auto"/>
            <w:right w:val="none" w:sz="0" w:space="0" w:color="auto"/>
          </w:divBdr>
        </w:div>
        <w:div w:id="1521893845">
          <w:marLeft w:val="230"/>
          <w:marRight w:val="0"/>
          <w:marTop w:val="0"/>
          <w:marBottom w:val="0"/>
          <w:divBdr>
            <w:top w:val="none" w:sz="0" w:space="0" w:color="auto"/>
            <w:left w:val="none" w:sz="0" w:space="0" w:color="auto"/>
            <w:bottom w:val="none" w:sz="0" w:space="0" w:color="auto"/>
            <w:right w:val="none" w:sz="0" w:space="0" w:color="auto"/>
          </w:divBdr>
        </w:div>
        <w:div w:id="317267389">
          <w:marLeft w:val="230"/>
          <w:marRight w:val="0"/>
          <w:marTop w:val="0"/>
          <w:marBottom w:val="0"/>
          <w:divBdr>
            <w:top w:val="none" w:sz="0" w:space="0" w:color="auto"/>
            <w:left w:val="none" w:sz="0" w:space="0" w:color="auto"/>
            <w:bottom w:val="none" w:sz="0" w:space="0" w:color="auto"/>
            <w:right w:val="none" w:sz="0" w:space="0" w:color="auto"/>
          </w:divBdr>
        </w:div>
        <w:div w:id="1727945363">
          <w:marLeft w:val="230"/>
          <w:marRight w:val="0"/>
          <w:marTop w:val="0"/>
          <w:marBottom w:val="0"/>
          <w:divBdr>
            <w:top w:val="none" w:sz="0" w:space="0" w:color="auto"/>
            <w:left w:val="none" w:sz="0" w:space="0" w:color="auto"/>
            <w:bottom w:val="none" w:sz="0" w:space="0" w:color="auto"/>
            <w:right w:val="none" w:sz="0" w:space="0" w:color="auto"/>
          </w:divBdr>
        </w:div>
      </w:divsChild>
    </w:div>
    <w:div w:id="1958558146">
      <w:bodyDiv w:val="1"/>
      <w:marLeft w:val="0"/>
      <w:marRight w:val="0"/>
      <w:marTop w:val="0"/>
      <w:marBottom w:val="0"/>
      <w:divBdr>
        <w:top w:val="none" w:sz="0" w:space="0" w:color="auto"/>
        <w:left w:val="none" w:sz="0" w:space="0" w:color="auto"/>
        <w:bottom w:val="none" w:sz="0" w:space="0" w:color="auto"/>
        <w:right w:val="none" w:sz="0" w:space="0" w:color="auto"/>
      </w:divBdr>
    </w:div>
    <w:div w:id="1959870681">
      <w:bodyDiv w:val="1"/>
      <w:marLeft w:val="0"/>
      <w:marRight w:val="0"/>
      <w:marTop w:val="0"/>
      <w:marBottom w:val="0"/>
      <w:divBdr>
        <w:top w:val="none" w:sz="0" w:space="0" w:color="auto"/>
        <w:left w:val="none" w:sz="0" w:space="0" w:color="auto"/>
        <w:bottom w:val="none" w:sz="0" w:space="0" w:color="auto"/>
        <w:right w:val="none" w:sz="0" w:space="0" w:color="auto"/>
      </w:divBdr>
      <w:divsChild>
        <w:div w:id="221988253">
          <w:marLeft w:val="230"/>
          <w:marRight w:val="0"/>
          <w:marTop w:val="0"/>
          <w:marBottom w:val="0"/>
          <w:divBdr>
            <w:top w:val="none" w:sz="0" w:space="0" w:color="auto"/>
            <w:left w:val="none" w:sz="0" w:space="0" w:color="auto"/>
            <w:bottom w:val="none" w:sz="0" w:space="0" w:color="auto"/>
            <w:right w:val="none" w:sz="0" w:space="0" w:color="auto"/>
          </w:divBdr>
        </w:div>
        <w:div w:id="905995798">
          <w:marLeft w:val="0"/>
          <w:marRight w:val="0"/>
          <w:marTop w:val="0"/>
          <w:marBottom w:val="0"/>
          <w:divBdr>
            <w:top w:val="none" w:sz="0" w:space="0" w:color="auto"/>
            <w:left w:val="none" w:sz="0" w:space="0" w:color="auto"/>
            <w:bottom w:val="none" w:sz="0" w:space="0" w:color="auto"/>
            <w:right w:val="none" w:sz="0" w:space="0" w:color="auto"/>
          </w:divBdr>
        </w:div>
      </w:divsChild>
    </w:div>
    <w:div w:id="1985154524">
      <w:bodyDiv w:val="1"/>
      <w:marLeft w:val="0"/>
      <w:marRight w:val="0"/>
      <w:marTop w:val="0"/>
      <w:marBottom w:val="0"/>
      <w:divBdr>
        <w:top w:val="none" w:sz="0" w:space="0" w:color="auto"/>
        <w:left w:val="none" w:sz="0" w:space="0" w:color="auto"/>
        <w:bottom w:val="none" w:sz="0" w:space="0" w:color="auto"/>
        <w:right w:val="none" w:sz="0" w:space="0" w:color="auto"/>
      </w:divBdr>
    </w:div>
    <w:div w:id="199309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9" ma:contentTypeDescription="新しいドキュメントを作成します。" ma:contentTypeScope="" ma:versionID="61886f30e5e9db6afba7cecac0364ce0">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3257cc88c8082976ba6f8b31d613cd08"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element ref="ns2:MediaServiceBillingMetadata" minOccurs="0"/>
                <xsd:element ref="ns2:_x66f4__x65b0__x6642__x523b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_x66f4__x65b0__x6642__x523b_" ma:index="23" nillable="true" ma:displayName="更新時刻" ma:format="DateTime" ma:internalName="_x66f4__x65b0__x6642__x523b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e99ec8-9ab7-4d58-9f97-a9fcb5e8df7b}"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_x66f4__x65b0__x6642__x523b_ xmlns="321e8871-1c24-4f8a-8f1d-b9016d52d4a3" xsi:nil="true"/>
    <_Flow_SignoffStatus xmlns="321e8871-1c24-4f8a-8f1d-b9016d52d4a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F0BD59-C849-4806-9311-B25938438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F20E00-E650-46E5-9545-3504F0ADD0C0}">
  <ds:schemaRefs>
    <ds:schemaRef ds:uri="http://schemas.openxmlformats.org/officeDocument/2006/bibliography"/>
  </ds:schemaRefs>
</ds:datastoreItem>
</file>

<file path=customXml/itemProps3.xml><?xml version="1.0" encoding="utf-8"?>
<ds:datastoreItem xmlns:ds="http://schemas.openxmlformats.org/officeDocument/2006/customXml" ds:itemID="{A7EEA62E-A86B-452A-8178-CB67667D6D63}">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4.xml><?xml version="1.0" encoding="utf-8"?>
<ds:datastoreItem xmlns:ds="http://schemas.openxmlformats.org/officeDocument/2006/customXml" ds:itemID="{E03B0975-94F5-4C90-98AE-60780FC884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623</Words>
  <Characters>3552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dc:creator>
  <cp:lastModifiedBy>Windows ユーザー</cp:lastModifiedBy>
  <cp:revision>2</cp:revision>
  <cp:lastPrinted>2024-08-30T10:40:00Z</cp:lastPrinted>
  <dcterms:created xsi:type="dcterms:W3CDTF">2025-04-14T12:55:00Z</dcterms:created>
  <dcterms:modified xsi:type="dcterms:W3CDTF">2025-04-14T12:55:00Z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