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D76F" w14:textId="77777777" w:rsidR="00966603" w:rsidRDefault="00966603">
      <w:pPr>
        <w:rPr>
          <w:rFonts w:ascii="ＭＳ ゴシック" w:eastAsia="ＭＳ ゴシック" w:hAnsi="ＭＳ ゴシック"/>
          <w:bCs/>
          <w:sz w:val="22"/>
        </w:rPr>
      </w:pPr>
    </w:p>
    <w:p w14:paraId="2212C805" w14:textId="43CD1EE8"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870EF">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1B7EE4">
        <w:rPr>
          <w:rFonts w:ascii="ＭＳ ゴシック" w:eastAsia="ＭＳ ゴシック" w:hAnsi="ＭＳ ゴシック" w:hint="eastAsia"/>
          <w:bCs/>
          <w:sz w:val="22"/>
        </w:rPr>
        <w:t>潤滑油の品質確保事業等への支援事業費補助金</w:t>
      </w:r>
      <w:r w:rsidR="00B35DC0">
        <w:rPr>
          <w:rFonts w:ascii="ＭＳ ゴシック" w:eastAsia="ＭＳ ゴシック" w:hAnsi="ＭＳ ゴシック" w:hint="eastAsia"/>
          <w:bCs/>
          <w:sz w:val="22"/>
        </w:rPr>
        <w:t>」に係る補助事業者募集要領</w:t>
      </w:r>
    </w:p>
    <w:p w14:paraId="459023AF" w14:textId="77777777" w:rsidR="00B35DC0" w:rsidRPr="000D3602" w:rsidRDefault="00B35DC0">
      <w:pPr>
        <w:rPr>
          <w:rFonts w:ascii="ＭＳ ゴシック" w:eastAsia="ＭＳ ゴシック" w:hAnsi="ＭＳ ゴシック"/>
          <w:bCs/>
          <w:sz w:val="22"/>
        </w:rPr>
      </w:pPr>
    </w:p>
    <w:p w14:paraId="45B5CF6F" w14:textId="2E7D388A"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D21D45">
        <w:rPr>
          <w:rFonts w:ascii="ＭＳ ゴシック" w:eastAsia="ＭＳ ゴシック" w:hAnsi="ＭＳ ゴシック" w:hint="eastAsia"/>
          <w:bCs/>
          <w:sz w:val="22"/>
        </w:rPr>
        <w:t>８</w:t>
      </w:r>
      <w:r w:rsidR="00B35DC0">
        <w:rPr>
          <w:rFonts w:ascii="ＭＳ ゴシック" w:eastAsia="ＭＳ ゴシック" w:hAnsi="ＭＳ ゴシック" w:hint="eastAsia"/>
          <w:sz w:val="22"/>
        </w:rPr>
        <w:t>年</w:t>
      </w:r>
      <w:r w:rsidR="001B7EE4">
        <w:rPr>
          <w:rFonts w:ascii="ＭＳ ゴシック" w:eastAsia="ＭＳ ゴシック" w:hAnsi="ＭＳ ゴシック" w:hint="eastAsia"/>
          <w:sz w:val="22"/>
        </w:rPr>
        <w:t>２</w:t>
      </w:r>
      <w:r w:rsidR="00B35DC0">
        <w:rPr>
          <w:rFonts w:ascii="ＭＳ ゴシック" w:eastAsia="ＭＳ ゴシック" w:hAnsi="ＭＳ ゴシック" w:hint="eastAsia"/>
          <w:sz w:val="22"/>
        </w:rPr>
        <w:t>月</w:t>
      </w:r>
      <w:r w:rsidR="000D3602">
        <w:rPr>
          <w:rFonts w:ascii="ＭＳ ゴシック" w:eastAsia="ＭＳ ゴシック" w:hAnsi="ＭＳ ゴシック" w:hint="eastAsia"/>
          <w:bCs/>
          <w:sz w:val="22"/>
        </w:rPr>
        <w:t>５</w:t>
      </w:r>
      <w:r w:rsidR="00B35DC0">
        <w:rPr>
          <w:rFonts w:ascii="ＭＳ ゴシック" w:eastAsia="ＭＳ ゴシック" w:hAnsi="ＭＳ ゴシック" w:hint="eastAsia"/>
          <w:sz w:val="22"/>
        </w:rPr>
        <w:t>日</w:t>
      </w:r>
    </w:p>
    <w:p w14:paraId="6AE3AD83" w14:textId="032ED426"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1B7EE4">
        <w:rPr>
          <w:rFonts w:ascii="ＭＳ ゴシック" w:eastAsia="ＭＳ ゴシック" w:hAnsi="ＭＳ ゴシック" w:hint="eastAsia"/>
          <w:bCs/>
          <w:sz w:val="22"/>
        </w:rPr>
        <w:t>資源エネルギー庁</w:t>
      </w:r>
      <w:r>
        <w:rPr>
          <w:rFonts w:ascii="ＭＳ ゴシック" w:eastAsia="ＭＳ ゴシック" w:hAnsi="ＭＳ ゴシック" w:hint="eastAsia"/>
          <w:sz w:val="22"/>
        </w:rPr>
        <w:br/>
      </w:r>
      <w:r w:rsidR="001B7EE4">
        <w:rPr>
          <w:rFonts w:ascii="ＭＳ ゴシック" w:eastAsia="ＭＳ ゴシック" w:hAnsi="ＭＳ ゴシック" w:hint="eastAsia"/>
          <w:bCs/>
          <w:sz w:val="22"/>
        </w:rPr>
        <w:t>資源・燃料部　燃料供給基盤整備課</w:t>
      </w:r>
    </w:p>
    <w:p w14:paraId="3B8472C7" w14:textId="77777777" w:rsidR="00B35DC0" w:rsidRDefault="00B35DC0">
      <w:pPr>
        <w:rPr>
          <w:rFonts w:ascii="ＭＳ ゴシック" w:eastAsia="ＭＳ ゴシック" w:hAnsi="ＭＳ ゴシック"/>
          <w:bCs/>
          <w:sz w:val="22"/>
        </w:rPr>
      </w:pPr>
    </w:p>
    <w:p w14:paraId="6333FD41" w14:textId="10434240"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1B7EE4">
        <w:rPr>
          <w:rFonts w:ascii="ＭＳ ゴシック" w:eastAsia="ＭＳ ゴシック" w:hAnsi="ＭＳ ゴシック" w:hint="eastAsia"/>
          <w:bCs/>
          <w:sz w:val="22"/>
        </w:rPr>
        <w:t>令和</w:t>
      </w:r>
      <w:r w:rsidR="00D21D45">
        <w:rPr>
          <w:rFonts w:ascii="ＭＳ ゴシック" w:eastAsia="ＭＳ ゴシック" w:hAnsi="ＭＳ ゴシック" w:hint="eastAsia"/>
          <w:bCs/>
          <w:sz w:val="22"/>
        </w:rPr>
        <w:t>８</w:t>
      </w:r>
      <w:r w:rsidR="001B7EE4">
        <w:rPr>
          <w:rFonts w:ascii="ＭＳ ゴシック" w:eastAsia="ＭＳ ゴシック" w:hAnsi="ＭＳ ゴシック" w:hint="eastAsia"/>
          <w:bCs/>
          <w:sz w:val="22"/>
        </w:rPr>
        <w:t>年度「潤滑油の品質確保事業等への支援事業費補助金」</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9D7406">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．事業目的</w:t>
      </w:r>
    </w:p>
    <w:p w14:paraId="47BA8906" w14:textId="6075BAAC" w:rsidR="001B7EE4" w:rsidRDefault="001B7EE4" w:rsidP="001B7EE4">
      <w:pPr>
        <w:spacing w:line="300" w:lineRule="exact"/>
        <w:ind w:leftChars="202" w:left="424" w:firstLineChars="100" w:firstLine="210"/>
        <w:jc w:val="left"/>
        <w:rPr>
          <w:rFonts w:ascii="ＭＳ ゴシック" w:eastAsia="ＭＳ ゴシック" w:hAnsi="ＭＳ ゴシック"/>
        </w:rPr>
      </w:pPr>
      <w:r w:rsidRPr="004341B7">
        <w:rPr>
          <w:rFonts w:ascii="ＭＳ ゴシック" w:eastAsia="ＭＳ ゴシック" w:hAnsi="ＭＳ ゴシック" w:hint="eastAsia"/>
        </w:rPr>
        <w:t>潤滑油は、自動車や工業製品の製造や駆動のために不可欠な物資であり、国民の社会生活や企業活動を支える基盤としての役割を担っています</w:t>
      </w:r>
      <w:r>
        <w:rPr>
          <w:rFonts w:ascii="ＭＳ ゴシック" w:eastAsia="ＭＳ ゴシック" w:hAnsi="ＭＳ ゴシック" w:hint="eastAsia"/>
        </w:rPr>
        <w:t>。</w:t>
      </w:r>
    </w:p>
    <w:p w14:paraId="5A278C36" w14:textId="77777777" w:rsidR="001B7EE4" w:rsidRPr="004341B7" w:rsidRDefault="001B7EE4" w:rsidP="001B7EE4">
      <w:pPr>
        <w:spacing w:line="300" w:lineRule="exact"/>
        <w:ind w:leftChars="202" w:left="424" w:firstLineChars="100" w:firstLine="210"/>
        <w:jc w:val="left"/>
        <w:rPr>
          <w:rFonts w:ascii="ＭＳ ゴシック" w:eastAsia="ＭＳ ゴシック" w:hAnsi="ＭＳ ゴシック"/>
        </w:rPr>
      </w:pPr>
      <w:r>
        <w:rPr>
          <w:rFonts w:ascii="ＭＳ ゴシック" w:eastAsia="ＭＳ ゴシック" w:hAnsi="ＭＳ ゴシック" w:hint="eastAsia"/>
        </w:rPr>
        <w:t>一方で、</w:t>
      </w:r>
      <w:r w:rsidRPr="004341B7">
        <w:rPr>
          <w:rFonts w:ascii="ＭＳ ゴシック" w:eastAsia="ＭＳ ゴシック" w:hAnsi="ＭＳ ゴシック" w:hint="eastAsia"/>
        </w:rPr>
        <w:t>中小企業を中心とする多くのメーカーにより、使途に応じて小ロット・多品種の製品として製造・供給されていることから、各製品の品質の確保や安定供給の維持が困難であるという課題があります。</w:t>
      </w:r>
    </w:p>
    <w:p w14:paraId="3A3AD613" w14:textId="77777777" w:rsidR="001B7EE4" w:rsidRPr="004341B7" w:rsidRDefault="001B7EE4" w:rsidP="001B7EE4">
      <w:pPr>
        <w:spacing w:line="300" w:lineRule="exact"/>
        <w:ind w:leftChars="202" w:left="424" w:firstLineChars="100" w:firstLine="210"/>
        <w:jc w:val="left"/>
        <w:rPr>
          <w:rFonts w:ascii="ＭＳ ゴシック" w:eastAsia="ＭＳ ゴシック" w:hAnsi="ＭＳ ゴシック"/>
        </w:rPr>
      </w:pPr>
      <w:r w:rsidRPr="004341B7">
        <w:rPr>
          <w:rFonts w:ascii="ＭＳ ゴシック" w:eastAsia="ＭＳ ゴシック" w:hAnsi="ＭＳ ゴシック" w:hint="eastAsia"/>
        </w:rPr>
        <w:t>また、将来的な電気自動車の普及によりエンジン油需要</w:t>
      </w:r>
      <w:r>
        <w:rPr>
          <w:rFonts w:ascii="ＭＳ ゴシック" w:eastAsia="ＭＳ ゴシック" w:hAnsi="ＭＳ ゴシック" w:hint="eastAsia"/>
        </w:rPr>
        <w:t>の</w:t>
      </w:r>
      <w:r w:rsidRPr="004341B7">
        <w:rPr>
          <w:rFonts w:ascii="ＭＳ ゴシック" w:eastAsia="ＭＳ ゴシック" w:hAnsi="ＭＳ ゴシック" w:hint="eastAsia"/>
        </w:rPr>
        <w:t>減少</w:t>
      </w:r>
      <w:r>
        <w:rPr>
          <w:rFonts w:ascii="ＭＳ ゴシック" w:eastAsia="ＭＳ ゴシック" w:hAnsi="ＭＳ ゴシック" w:hint="eastAsia"/>
        </w:rPr>
        <w:t>が見込まれるため</w:t>
      </w:r>
      <w:r w:rsidRPr="004341B7">
        <w:rPr>
          <w:rFonts w:ascii="ＭＳ ゴシック" w:eastAsia="ＭＳ ゴシック" w:hAnsi="ＭＳ ゴシック" w:hint="eastAsia"/>
        </w:rPr>
        <w:t>、今後は国内潤滑油製造業の供給体制を車両用から工業用へシフトさせていくなど、事業継続による安定供給を図ることが求められます。</w:t>
      </w:r>
    </w:p>
    <w:p w14:paraId="22ECDB02" w14:textId="1F87377F" w:rsidR="00B35DC0" w:rsidRPr="001B7EE4" w:rsidRDefault="001B7EE4" w:rsidP="001B7EE4">
      <w:pPr>
        <w:spacing w:line="300" w:lineRule="exact"/>
        <w:ind w:leftChars="202" w:left="424" w:firstLineChars="100" w:firstLine="210"/>
        <w:jc w:val="left"/>
        <w:rPr>
          <w:rFonts w:ascii="ＭＳ ゴシック" w:eastAsia="ＭＳ ゴシック" w:hAnsi="ＭＳ ゴシック"/>
        </w:rPr>
      </w:pPr>
      <w:r w:rsidRPr="004341B7">
        <w:rPr>
          <w:rFonts w:ascii="ＭＳ ゴシック" w:eastAsia="ＭＳ ゴシック" w:hAnsi="ＭＳ ゴシック" w:hint="eastAsia"/>
        </w:rPr>
        <w:t>このため、本事業では、車両用及び工業用潤滑油について、品質試験精度の確認・認証や潤滑油製造業者の職員に対する研修等を支援し、品質の維持・向上と継続的な安定供給を図</w:t>
      </w:r>
      <w:r>
        <w:rPr>
          <w:rFonts w:ascii="ＭＳ ゴシック" w:eastAsia="ＭＳ ゴシック" w:hAnsi="ＭＳ ゴシック" w:hint="eastAsia"/>
        </w:rPr>
        <w:t>ることを目的としています</w:t>
      </w:r>
      <w:r w:rsidRPr="004341B7">
        <w:rPr>
          <w:rFonts w:ascii="ＭＳ ゴシック" w:eastAsia="ＭＳ ゴシック" w:hAnsi="ＭＳ ゴシック" w:hint="eastAsia"/>
        </w:rPr>
        <w:t>。</w:t>
      </w:r>
    </w:p>
    <w:p w14:paraId="739A93B2" w14:textId="77777777" w:rsidR="00D25241" w:rsidRDefault="00D25241" w:rsidP="001B7EE4">
      <w:pPr>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76A0D760"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1B7EE4">
        <w:rPr>
          <w:rFonts w:ascii="ＭＳ ゴシック" w:eastAsia="ＭＳ ゴシック" w:hAnsi="ＭＳ ゴシック" w:hint="eastAsia"/>
          <w:sz w:val="24"/>
          <w:szCs w:val="24"/>
          <w:lang w:eastAsia="zh-TW"/>
        </w:rPr>
        <w:t>定額（２／３相当）</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73AE2FA4" w:rsidR="00B35DC0" w:rsidRDefault="00B35DC0" w:rsidP="007B5C4C">
      <w:pPr>
        <w:rPr>
          <w:rFonts w:ascii="ＭＳ ゴシック" w:eastAsia="ＭＳ ゴシック" w:hAnsi="ＭＳ ゴシック"/>
          <w:bCs/>
          <w:sz w:val="22"/>
          <w:lang w:eastAsia="zh-TW"/>
        </w:rPr>
      </w:pPr>
      <w:r>
        <w:rPr>
          <w:rFonts w:ascii="ＭＳ ゴシック" w:eastAsia="ＭＳ ゴシック" w:hAnsi="ＭＳ ゴシック" w:hint="eastAsia"/>
          <w:sz w:val="22"/>
          <w:lang w:eastAsia="zh-TW"/>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19640B4B" w14:textId="09D768CC" w:rsidR="00FA0011" w:rsidRDefault="001B7EE4" w:rsidP="001B7EE4">
      <w:pPr>
        <w:ind w:leftChars="200" w:left="420" w:firstLineChars="100" w:firstLine="220"/>
        <w:rPr>
          <w:rFonts w:ascii="ＭＳ ゴシック" w:eastAsia="ＭＳ ゴシック" w:hAnsi="ＭＳ ゴシック"/>
          <w:bCs/>
          <w:sz w:val="22"/>
        </w:rPr>
      </w:pPr>
      <w:r w:rsidRPr="001B7EE4">
        <w:rPr>
          <w:rFonts w:ascii="ＭＳ ゴシック" w:eastAsia="ＭＳ ゴシック" w:hAnsi="ＭＳ ゴシック" w:hint="eastAsia"/>
          <w:bCs/>
          <w:sz w:val="22"/>
        </w:rPr>
        <w:t>潤滑油製造業者が行う品質試験精度の確認・認証、規格の整備、生産技術・保安防災及び国内外の統計の実態等に関する調査研究、並びに潤滑油製造業者等に対する研修会の実施等を行う事業に要する経費を補助します。</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１－４</w:t>
      </w:r>
      <w:r w:rsidR="00B35DC0">
        <w:rPr>
          <w:rFonts w:ascii="ＭＳ ゴシック" w:eastAsia="ＭＳ ゴシック" w:hAnsi="ＭＳ ゴシック" w:hint="eastAsia"/>
          <w:bCs/>
          <w:sz w:val="22"/>
          <w:lang w:eastAsia="zh-TW"/>
        </w:rPr>
        <w:t>．事業実施期間</w:t>
      </w:r>
    </w:p>
    <w:p w14:paraId="74272FBF" w14:textId="4FD7F592"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C870EF">
        <w:rPr>
          <w:rFonts w:ascii="ＭＳ ゴシック" w:eastAsia="ＭＳ ゴシック" w:hAnsi="ＭＳ ゴシック" w:hint="eastAsia"/>
          <w:bCs/>
          <w:sz w:val="22"/>
          <w:lang w:eastAsia="zh-TW"/>
        </w:rPr>
        <w:t>９</w:t>
      </w:r>
      <w:r>
        <w:rPr>
          <w:rFonts w:ascii="ＭＳ ゴシック" w:eastAsia="ＭＳ ゴシック" w:hAnsi="ＭＳ ゴシック" w:hint="eastAsia"/>
          <w:bCs/>
          <w:sz w:val="22"/>
          <w:lang w:eastAsia="zh-TW"/>
        </w:rPr>
        <w:t>年</w:t>
      </w:r>
      <w:r w:rsidR="001B7EE4">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1B7EE4">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084D8798"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B7EE4">
        <w:rPr>
          <w:rFonts w:ascii="ＭＳ ゴシック" w:eastAsia="ＭＳ ゴシック" w:hAnsi="ＭＳ ゴシック" w:hint="eastAsia"/>
          <w:bCs/>
          <w:sz w:val="22"/>
        </w:rPr>
        <w:t>民間企業等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09E84C6A" w14:textId="77777777" w:rsidR="006B1DE4" w:rsidRDefault="006B1DE4" w:rsidP="006B1DE4">
      <w:pPr>
        <w:ind w:leftChars="415" w:left="871"/>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4F43DE6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1B7EE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0B0C5E4A" w:rsidR="00B35DC0" w:rsidRDefault="00B35DC0" w:rsidP="001B7EE4">
      <w:pPr>
        <w:ind w:leftChars="200" w:left="42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w:t>
      </w:r>
      <w:r w:rsidR="001B7EE4">
        <w:rPr>
          <w:rFonts w:ascii="ＭＳ ゴシック" w:eastAsia="ＭＳ ゴシック" w:hAnsi="ＭＳ ゴシック" w:hint="eastAsia"/>
          <w:bCs/>
          <w:sz w:val="22"/>
        </w:rPr>
        <w:t>２／３</w:t>
      </w:r>
      <w:r>
        <w:rPr>
          <w:rFonts w:ascii="ＭＳ ゴシック" w:eastAsia="ＭＳ ゴシック" w:hAnsi="ＭＳ ゴシック" w:hint="eastAsia"/>
          <w:bCs/>
          <w:sz w:val="22"/>
        </w:rPr>
        <w:t>）とし、</w:t>
      </w:r>
      <w:r w:rsidR="001B7EE4">
        <w:rPr>
          <w:rFonts w:ascii="ＭＳ ゴシック" w:eastAsia="ＭＳ ゴシック" w:hAnsi="ＭＳ ゴシック" w:hint="eastAsia"/>
          <w:bCs/>
          <w:sz w:val="22"/>
        </w:rPr>
        <w:t>７０，０００，０００</w:t>
      </w:r>
      <w:r>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5B3AF6">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1B7EE4">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1B7EE4">
      <w:pPr>
        <w:tabs>
          <w:tab w:val="left" w:pos="709"/>
        </w:tabs>
        <w:ind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w:t>
      </w:r>
      <w:r w:rsidRPr="002B0020">
        <w:rPr>
          <w:rFonts w:ascii="ＭＳ ゴシック" w:eastAsia="ＭＳ ゴシック" w:hAnsi="ＭＳ ゴシック" w:hint="eastAsia"/>
          <w:bCs/>
          <w:sz w:val="22"/>
        </w:rPr>
        <w:lastRenderedPageBreak/>
        <w:t>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04A73437" w:rsidR="00B35DC0" w:rsidRDefault="00B35DC0">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募集開始日：</w:t>
      </w:r>
      <w:r w:rsidR="008B7081">
        <w:rPr>
          <w:rFonts w:ascii="ＭＳ ゴシック" w:eastAsia="ＭＳ ゴシック" w:hAnsi="ＭＳ ゴシック" w:hint="eastAsia"/>
          <w:bCs/>
          <w:sz w:val="22"/>
          <w:lang w:eastAsia="zh-TW"/>
        </w:rPr>
        <w:t>令和</w:t>
      </w:r>
      <w:r w:rsidR="0057200A">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1B7EE4">
        <w:rPr>
          <w:rFonts w:ascii="ＭＳ ゴシック" w:eastAsia="ＭＳ ゴシック" w:hAnsi="ＭＳ ゴシック" w:hint="eastAsia"/>
          <w:bCs/>
          <w:sz w:val="22"/>
          <w:lang w:eastAsia="zh-TW"/>
        </w:rPr>
        <w:t>２</w:t>
      </w:r>
      <w:r>
        <w:rPr>
          <w:rFonts w:ascii="ＭＳ ゴシック" w:eastAsia="ＭＳ ゴシック" w:hAnsi="ＭＳ ゴシック" w:hint="eastAsia"/>
          <w:bCs/>
          <w:sz w:val="22"/>
          <w:lang w:eastAsia="zh-TW"/>
        </w:rPr>
        <w:t>月</w:t>
      </w:r>
      <w:r w:rsidR="000D3602">
        <w:rPr>
          <w:rFonts w:ascii="ＭＳ ゴシック" w:eastAsia="ＭＳ ゴシック" w:hAnsi="ＭＳ ゴシック" w:hint="eastAsia"/>
          <w:bCs/>
          <w:sz w:val="22"/>
          <w:lang w:eastAsia="zh-TW"/>
        </w:rPr>
        <w:t>５</w:t>
      </w:r>
      <w:r>
        <w:rPr>
          <w:rFonts w:ascii="ＭＳ ゴシック" w:eastAsia="ＭＳ ゴシック" w:hAnsi="ＭＳ ゴシック" w:hint="eastAsia"/>
          <w:bCs/>
          <w:sz w:val="22"/>
          <w:lang w:eastAsia="zh-TW"/>
        </w:rPr>
        <w:t>日（</w:t>
      </w:r>
      <w:r w:rsidR="0057200A">
        <w:rPr>
          <w:rFonts w:ascii="ＭＳ ゴシック" w:eastAsia="ＭＳ ゴシック" w:hAnsi="ＭＳ ゴシック" w:hint="eastAsia"/>
          <w:bCs/>
          <w:sz w:val="22"/>
          <w:lang w:eastAsia="zh-TW"/>
        </w:rPr>
        <w:t>木</w:t>
      </w:r>
      <w:r>
        <w:rPr>
          <w:rFonts w:ascii="ＭＳ ゴシック" w:eastAsia="ＭＳ ゴシック" w:hAnsi="ＭＳ ゴシック" w:hint="eastAsia"/>
          <w:bCs/>
          <w:sz w:val="22"/>
          <w:lang w:eastAsia="zh-TW"/>
        </w:rPr>
        <w:t>）</w:t>
      </w:r>
    </w:p>
    <w:p w14:paraId="48C1EBC3" w14:textId="588EC76A" w:rsidR="00B35DC0" w:rsidRDefault="00B35DC0" w:rsidP="000D3602">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締切日：</w:t>
      </w:r>
      <w:r w:rsidR="008B7081">
        <w:rPr>
          <w:rFonts w:ascii="ＭＳ ゴシック" w:eastAsia="ＭＳ ゴシック" w:hAnsi="ＭＳ ゴシック" w:hint="eastAsia"/>
          <w:bCs/>
          <w:sz w:val="22"/>
          <w:lang w:eastAsia="zh-TW"/>
        </w:rPr>
        <w:t>令和</w:t>
      </w:r>
      <w:r w:rsidR="00672708">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B727C4">
        <w:rPr>
          <w:rFonts w:ascii="ＭＳ ゴシック" w:eastAsia="ＭＳ ゴシック" w:hAnsi="ＭＳ ゴシック" w:hint="eastAsia"/>
          <w:bCs/>
          <w:sz w:val="22"/>
          <w:lang w:eastAsia="zh-TW"/>
        </w:rPr>
        <w:t>２</w:t>
      </w:r>
      <w:r>
        <w:rPr>
          <w:rFonts w:ascii="ＭＳ ゴシック" w:eastAsia="ＭＳ ゴシック" w:hAnsi="ＭＳ ゴシック" w:hint="eastAsia"/>
          <w:bCs/>
          <w:sz w:val="22"/>
          <w:lang w:eastAsia="zh-TW"/>
        </w:rPr>
        <w:t>月</w:t>
      </w:r>
      <w:r w:rsidR="00B727C4">
        <w:rPr>
          <w:rFonts w:ascii="ＭＳ ゴシック" w:eastAsia="ＭＳ ゴシック" w:hAnsi="ＭＳ ゴシック" w:hint="eastAsia"/>
          <w:bCs/>
          <w:sz w:val="22"/>
          <w:lang w:eastAsia="zh-TW"/>
        </w:rPr>
        <w:t>２</w:t>
      </w:r>
      <w:r w:rsidR="00526951">
        <w:rPr>
          <w:rFonts w:ascii="ＭＳ ゴシック" w:eastAsia="ＭＳ ゴシック" w:hAnsi="ＭＳ ゴシック" w:hint="eastAsia"/>
          <w:bCs/>
          <w:sz w:val="22"/>
          <w:lang w:eastAsia="zh-TW"/>
        </w:rPr>
        <w:t>４</w:t>
      </w:r>
      <w:r>
        <w:rPr>
          <w:rFonts w:ascii="ＭＳ ゴシック" w:eastAsia="ＭＳ ゴシック" w:hAnsi="ＭＳ ゴシック" w:hint="eastAsia"/>
          <w:bCs/>
          <w:sz w:val="22"/>
          <w:lang w:eastAsia="zh-TW"/>
        </w:rPr>
        <w:t>日（</w:t>
      </w:r>
      <w:r w:rsidR="00526951">
        <w:rPr>
          <w:rFonts w:ascii="ＭＳ ゴシック" w:eastAsia="ＭＳ ゴシック" w:hAnsi="ＭＳ ゴシック" w:hint="eastAsia"/>
          <w:bCs/>
          <w:sz w:val="22"/>
          <w:lang w:eastAsia="zh-TW"/>
        </w:rPr>
        <w:t>火</w:t>
      </w:r>
      <w:r>
        <w:rPr>
          <w:rFonts w:ascii="ＭＳ ゴシック" w:eastAsia="ＭＳ ゴシック" w:hAnsi="ＭＳ ゴシック" w:hint="eastAsia"/>
          <w:bCs/>
          <w:sz w:val="22"/>
          <w:lang w:eastAsia="zh-TW"/>
        </w:rPr>
        <w:t>）</w:t>
      </w:r>
      <w:r w:rsidR="001B7EE4">
        <w:rPr>
          <w:rFonts w:ascii="ＭＳ ゴシック" w:eastAsia="ＭＳ ゴシック" w:hAnsi="ＭＳ ゴシック" w:hint="eastAsia"/>
          <w:bCs/>
          <w:sz w:val="22"/>
          <w:lang w:eastAsia="zh-TW"/>
        </w:rPr>
        <w:t>１２</w:t>
      </w:r>
      <w:r>
        <w:rPr>
          <w:rFonts w:ascii="ＭＳ ゴシック" w:eastAsia="ＭＳ ゴシック" w:hAnsi="ＭＳ ゴシック" w:hint="eastAsia"/>
          <w:bCs/>
          <w:sz w:val="22"/>
          <w:lang w:eastAsia="zh-TW"/>
        </w:rPr>
        <w:t>時必着</w:t>
      </w:r>
    </w:p>
    <w:p w14:paraId="58FE44D2" w14:textId="133EA724"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1B7EE4">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2DA30B73" w14:textId="1DAFC9A6"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sidR="001B7EE4">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6D27D0CE" w14:textId="00F7504B" w:rsidR="003516DE" w:rsidRPr="00854AA6" w:rsidRDefault="00017AA0" w:rsidP="001B7EE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2B8266A6" w14:textId="7EBED47F" w:rsidR="003516DE" w:rsidRPr="00854AA6" w:rsidRDefault="003516DE" w:rsidP="000D3602">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説明会は実施しない。</w:t>
      </w:r>
      <w:r w:rsidRPr="00854AA6">
        <w:rPr>
          <w:rFonts w:ascii="ＭＳ ゴシック" w:eastAsia="ＭＳ ゴシック" w:hAnsi="ＭＳ ゴシック" w:hint="eastAsia"/>
          <w:bCs/>
          <w:sz w:val="22"/>
        </w:rPr>
        <w:t>質問がある場合は、令和</w:t>
      </w:r>
      <w:r w:rsidR="000039D5">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F34E51">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F34E51">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0D3602">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1B7EE4">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F34E5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F34E51">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F34E51">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F34E51">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1B7EE4">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1DC42EA5" w14:textId="28EE3B64" w:rsidR="0092789F" w:rsidRDefault="0092789F" w:rsidP="000D3602">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補助金申請システム</w:t>
      </w:r>
      <w:r w:rsidRPr="0092789F">
        <w:rPr>
          <w:rFonts w:ascii="ＭＳ ゴシック" w:eastAsia="ＭＳ ゴシック" w:hAnsi="ＭＳ ゴシック"/>
          <w:bCs/>
          <w:sz w:val="22"/>
        </w:rPr>
        <w:t xml:space="preserve">「Ｊグランツ」で応募を受け付けます。Ｊグランツでは、本申請 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 </w:t>
      </w:r>
    </w:p>
    <w:p w14:paraId="10409285" w14:textId="397D7A28" w:rsidR="0092789F" w:rsidRDefault="0092789F" w:rsidP="0092789F">
      <w:pPr>
        <w:pStyle w:val="afb"/>
        <w:ind w:leftChars="0" w:left="786"/>
        <w:rPr>
          <w:rFonts w:ascii="ＭＳ ゴシック" w:eastAsia="ＭＳ ゴシック" w:hAnsi="ＭＳ ゴシック"/>
          <w:bCs/>
          <w:sz w:val="22"/>
        </w:rPr>
      </w:pPr>
      <w:r w:rsidRPr="0092789F">
        <w:rPr>
          <w:rFonts w:ascii="ＭＳ ゴシック" w:eastAsia="ＭＳ ゴシック" w:hAnsi="ＭＳ ゴシック"/>
          <w:bCs/>
          <w:sz w:val="22"/>
        </w:rPr>
        <w:t>※Ｊグランツでの提出方法等の詳細はＪグランツに掲載しているマニュアルを参照し</w:t>
      </w:r>
      <w:r>
        <w:rPr>
          <w:rFonts w:ascii="ＭＳ ゴシック" w:eastAsia="ＭＳ ゴシック" w:hAnsi="ＭＳ ゴシック" w:hint="eastAsia"/>
          <w:bCs/>
          <w:sz w:val="22"/>
        </w:rPr>
        <w:t>てください。</w:t>
      </w:r>
    </w:p>
    <w:p w14:paraId="64D14E44" w14:textId="4DB6BAEC" w:rsidR="000D3111" w:rsidRDefault="0092789F" w:rsidP="0092789F">
      <w:pPr>
        <w:pStyle w:val="afb"/>
        <w:ind w:leftChars="0" w:left="786" w:firstLineChars="100" w:firstLine="220"/>
        <w:rPr>
          <w:rFonts w:ascii="ＭＳ ゴシック" w:eastAsia="ＭＳ ゴシック" w:hAnsi="ＭＳ ゴシック"/>
          <w:bCs/>
          <w:sz w:val="22"/>
        </w:rPr>
      </w:pPr>
      <w:r w:rsidRPr="0092789F">
        <w:rPr>
          <w:rFonts w:ascii="ＭＳ ゴシック" w:eastAsia="ＭＳ ゴシック" w:hAnsi="ＭＳ ゴシック" w:hint="eastAsia"/>
          <w:bCs/>
          <w:sz w:val="22"/>
          <w:highlight w:val="yellow"/>
        </w:rPr>
        <w:t>※URLを記載</w:t>
      </w:r>
      <w:r w:rsidR="00B35DC0" w:rsidRPr="000D3602">
        <w:rPr>
          <w:rFonts w:ascii="ＭＳ ゴシック" w:eastAsia="ＭＳ ゴシック" w:hAnsi="ＭＳ ゴシック" w:hint="eastAsia"/>
          <w:bCs/>
          <w:sz w:val="22"/>
        </w:rPr>
        <w:t xml:space="preserve"> </w:t>
      </w:r>
    </w:p>
    <w:p w14:paraId="0427797E" w14:textId="03761A08" w:rsidR="00176DFB" w:rsidRPr="000D3602" w:rsidRDefault="00176DFB" w:rsidP="000D3602">
      <w:pPr>
        <w:pStyle w:val="afb"/>
        <w:numPr>
          <w:ilvl w:val="0"/>
          <w:numId w:val="5"/>
        </w:numPr>
        <w:ind w:leftChars="0"/>
        <w:rPr>
          <w:rFonts w:ascii="ＭＳ ゴシック" w:eastAsia="ＭＳ ゴシック" w:hAnsi="ＭＳ ゴシック"/>
          <w:bCs/>
          <w:sz w:val="22"/>
        </w:rPr>
      </w:pPr>
      <w:r w:rsidRPr="000D3602">
        <w:rPr>
          <w:rFonts w:ascii="ＭＳ ゴシック" w:eastAsia="ＭＳ ゴシック" w:hAnsi="ＭＳ ゴシック" w:hint="eastAsia"/>
          <w:bCs/>
          <w:sz w:val="22"/>
        </w:rPr>
        <w:t>電子メールの場合には、以下の書類を</w:t>
      </w:r>
      <w:r w:rsidR="001B7EE4" w:rsidRPr="000D3602">
        <w:rPr>
          <w:rFonts w:ascii="ＭＳ ゴシック" w:eastAsia="ＭＳ ゴシック" w:hAnsi="ＭＳ ゴシック" w:hint="eastAsia"/>
          <w:bCs/>
          <w:sz w:val="22"/>
        </w:rPr>
        <w:t>「</w:t>
      </w:r>
      <w:r w:rsidR="002D2D30" w:rsidRPr="002D2D30">
        <w:rPr>
          <w:rFonts w:ascii="ＭＳ ゴシック" w:eastAsia="ＭＳ ゴシック" w:hAnsi="ＭＳ ゴシック"/>
          <w:bCs/>
          <w:sz w:val="22"/>
        </w:rPr>
        <w:t>bzl-oil-refining@meti.go.jp</w:t>
      </w:r>
      <w:r w:rsidR="001B7EE4" w:rsidRPr="000D3602">
        <w:rPr>
          <w:rFonts w:ascii="ＭＳ ゴシック" w:eastAsia="ＭＳ ゴシック" w:hAnsi="ＭＳ ゴシック" w:hint="eastAsia"/>
          <w:sz w:val="22"/>
        </w:rPr>
        <w:t>」</w:t>
      </w:r>
      <w:r w:rsidR="00244FAD" w:rsidRPr="000D3602">
        <w:rPr>
          <w:rFonts w:ascii="ＭＳ ゴシック" w:eastAsia="ＭＳ ゴシック" w:hAnsi="ＭＳ ゴシック" w:hint="eastAsia"/>
          <w:sz w:val="22"/>
        </w:rPr>
        <w:t>宛</w:t>
      </w:r>
      <w:r w:rsidRPr="000D3602">
        <w:rPr>
          <w:rFonts w:ascii="ＭＳ ゴシック" w:eastAsia="ＭＳ ゴシック" w:hAnsi="ＭＳ ゴシック" w:hint="eastAsia"/>
          <w:sz w:val="22"/>
        </w:rPr>
        <w:t>に送付してください。その際メールの件名(題名)を必ず</w:t>
      </w:r>
      <w:r w:rsidR="001B7EE4" w:rsidRPr="000D3602">
        <w:rPr>
          <w:rFonts w:ascii="ＭＳ ゴシック" w:eastAsia="ＭＳ ゴシック" w:hAnsi="ＭＳ ゴシック" w:hint="eastAsia"/>
          <w:sz w:val="22"/>
        </w:rPr>
        <w:t>「潤滑油の品質確保事業等への支援事業費補助金</w:t>
      </w:r>
      <w:r w:rsidR="001B7EE4" w:rsidRPr="000D3602">
        <w:rPr>
          <w:rFonts w:ascii="ＭＳ ゴシック" w:eastAsia="ＭＳ ゴシック" w:hAnsi="ＭＳ ゴシック" w:hint="eastAsia"/>
          <w:bCs/>
          <w:sz w:val="22"/>
        </w:rPr>
        <w:t>申請書」</w:t>
      </w:r>
      <w:r w:rsidRPr="000D3602">
        <w:rPr>
          <w:rFonts w:ascii="ＭＳ ゴシック" w:eastAsia="ＭＳ ゴシック" w:hAnsi="ＭＳ ゴシック" w:hint="eastAsia"/>
          <w:bCs/>
          <w:sz w:val="22"/>
        </w:rPr>
        <w:t>としてください。</w:t>
      </w:r>
    </w:p>
    <w:p w14:paraId="1C8F3415" w14:textId="0B4156C9" w:rsidR="00A70DFB" w:rsidRPr="00A70DFB" w:rsidRDefault="00176DFB" w:rsidP="00244FAD">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1B7EE4" w:rsidRPr="00FA18E9">
        <w:rPr>
          <w:rFonts w:ascii="ＭＳ ゴシック" w:eastAsia="ＭＳ ゴシック" w:hAnsi="ＭＳ ゴシック" w:hint="eastAsia"/>
          <w:sz w:val="22"/>
        </w:rPr>
        <w:t>「潤滑油の品質確保事業等への支援事業費補助金</w:t>
      </w:r>
      <w:r w:rsidR="001B7EE4" w:rsidRPr="00FA18E9">
        <w:rPr>
          <w:rFonts w:ascii="ＭＳ ゴシック" w:eastAsia="ＭＳ ゴシック" w:hAnsi="ＭＳ ゴシック" w:hint="eastAsia"/>
          <w:bCs/>
          <w:sz w:val="22"/>
        </w:rPr>
        <w:t>申請書」</w:t>
      </w:r>
      <w:r w:rsidR="00B35DC0">
        <w:rPr>
          <w:rFonts w:ascii="ＭＳ ゴシック" w:eastAsia="ＭＳ ゴシック" w:hAnsi="ＭＳ ゴシック" w:hint="eastAsia"/>
          <w:bCs/>
          <w:sz w:val="22"/>
        </w:rPr>
        <w:t>と記載してください。</w:t>
      </w: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7F2D1C2" w14:textId="0A2CF5AB" w:rsidR="00B35DC0" w:rsidRDefault="005B3AF6" w:rsidP="005B3AF6">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。なお、応募書類は返却しません。</w:t>
      </w:r>
    </w:p>
    <w:p w14:paraId="4965CE00" w14:textId="1BF180B0"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B3AF6">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3E0613A8"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B3AF6">
        <w:rPr>
          <w:rFonts w:ascii="ＭＳ ゴシック" w:eastAsia="ＭＳ ゴシック" w:hAnsi="ＭＳ ゴシック" w:hint="eastAsia"/>
          <w:bCs/>
          <w:sz w:val="22"/>
        </w:rPr>
        <w:t>④</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503AE370"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1D3239" w:rsidRPr="0092789F">
        <w:rPr>
          <w:rFonts w:ascii="ＭＳ ゴシック" w:eastAsia="ＭＳ ゴシック" w:hAnsi="ＭＳ ゴシック"/>
          <w:bCs/>
          <w:sz w:val="22"/>
        </w:rPr>
        <w:t>Ｊ</w:t>
      </w:r>
      <w:r w:rsidR="001D3239">
        <w:rPr>
          <w:rFonts w:ascii="ＭＳ ゴシック" w:eastAsia="ＭＳ ゴシック" w:hAnsi="ＭＳ ゴシック" w:hint="eastAsia"/>
          <w:bCs/>
          <w:sz w:val="22"/>
        </w:rPr>
        <w:t>グランツ、</w:t>
      </w:r>
      <w:r w:rsidR="00891094">
        <w:rPr>
          <w:rFonts w:ascii="ＭＳ ゴシック" w:eastAsia="ＭＳ ゴシック" w:hAnsi="ＭＳ ゴシック" w:hint="eastAsia"/>
          <w:bCs/>
          <w:sz w:val="22"/>
        </w:rPr>
        <w:t>電子メール又は</w:t>
      </w:r>
      <w:r>
        <w:rPr>
          <w:rFonts w:ascii="ＭＳ ゴシック" w:eastAsia="ＭＳ ゴシック" w:hAnsi="ＭＳ ゴシック" w:hint="eastAsia"/>
          <w:bCs/>
          <w:sz w:val="22"/>
        </w:rPr>
        <w:t>郵送・宅配便等により以下に提出してください。</w:t>
      </w:r>
    </w:p>
    <w:p w14:paraId="3386F80C" w14:textId="7E7CD12E" w:rsidR="0037366D" w:rsidRDefault="0037366D"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92789F">
        <w:rPr>
          <w:rFonts w:ascii="ＭＳ ゴシック" w:eastAsia="ＭＳ ゴシック" w:hAnsi="ＭＳ ゴシック"/>
          <w:bCs/>
          <w:sz w:val="22"/>
        </w:rPr>
        <w:t>Ｊ</w:t>
      </w:r>
      <w:r>
        <w:rPr>
          <w:rFonts w:ascii="ＭＳ ゴシック" w:eastAsia="ＭＳ ゴシック" w:hAnsi="ＭＳ ゴシック" w:hint="eastAsia"/>
          <w:bCs/>
          <w:sz w:val="22"/>
        </w:rPr>
        <w:t>グランツの場合＞</w:t>
      </w:r>
    </w:p>
    <w:p w14:paraId="45F394DF" w14:textId="77777777" w:rsidR="00020DAB" w:rsidRDefault="0037366D"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37366D">
        <w:rPr>
          <w:rFonts w:ascii="ＭＳ ゴシック" w:eastAsia="ＭＳ ゴシック" w:hAnsi="ＭＳ ゴシック"/>
          <w:bCs/>
          <w:sz w:val="22"/>
        </w:rPr>
        <w:t>Ｊグランツにログインし、本補助金を検索の上、応募に必要な事項等を入力、添付</w:t>
      </w:r>
    </w:p>
    <w:p w14:paraId="68C88879" w14:textId="12404068" w:rsidR="0037366D" w:rsidRDefault="0037366D" w:rsidP="00020DAB">
      <w:pPr>
        <w:ind w:leftChars="200" w:left="420" w:firstLineChars="200" w:firstLine="440"/>
        <w:rPr>
          <w:rFonts w:ascii="ＭＳ ゴシック" w:eastAsia="ＭＳ ゴシック" w:hAnsi="ＭＳ ゴシック"/>
          <w:bCs/>
          <w:sz w:val="22"/>
        </w:rPr>
      </w:pPr>
      <w:r w:rsidRPr="0037366D">
        <w:rPr>
          <w:rFonts w:ascii="ＭＳ ゴシック" w:eastAsia="ＭＳ ゴシック" w:hAnsi="ＭＳ ゴシック"/>
          <w:bCs/>
          <w:sz w:val="22"/>
        </w:rPr>
        <w:t xml:space="preserve">して申請してください。 </w:t>
      </w:r>
    </w:p>
    <w:p w14:paraId="4A5B1215" w14:textId="221720DC" w:rsidR="0037366D" w:rsidRPr="0037366D" w:rsidRDefault="00020DAB" w:rsidP="00020DAB">
      <w:pPr>
        <w:ind w:leftChars="200" w:left="420" w:firstLineChars="300" w:firstLine="630"/>
        <w:rPr>
          <w:rFonts w:ascii="ＭＳ ゴシック" w:eastAsia="ＭＳ ゴシック" w:hAnsi="ＭＳ ゴシック"/>
          <w:bCs/>
          <w:sz w:val="22"/>
        </w:rPr>
      </w:pPr>
      <w:hyperlink r:id="rId16" w:history="1">
        <w:r w:rsidRPr="00020DAB">
          <w:rPr>
            <w:rStyle w:val="a9"/>
            <w:rFonts w:ascii="ＭＳ ゴシック" w:eastAsia="ＭＳ ゴシック" w:hAnsi="ＭＳ ゴシック"/>
            <w:bCs/>
            <w:sz w:val="22"/>
          </w:rPr>
          <w:t>https://www.jgrants-portal.go.jp/</w:t>
        </w:r>
      </w:hyperlink>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lastRenderedPageBreak/>
        <w:t>＜電子メールの場合＞</w:t>
      </w:r>
    </w:p>
    <w:p w14:paraId="3379CD50" w14:textId="697BF92C" w:rsidR="00891094" w:rsidRPr="00661D94" w:rsidRDefault="00244FAD" w:rsidP="00891094">
      <w:pPr>
        <w:ind w:leftChars="420" w:left="882"/>
        <w:rPr>
          <w:rFonts w:ascii="ＭＳ ゴシック" w:eastAsia="ＭＳ ゴシック" w:hAnsi="ＭＳ ゴシック"/>
          <w:sz w:val="22"/>
        </w:rPr>
      </w:pPr>
      <w:r w:rsidRPr="00FA18E9">
        <w:rPr>
          <w:rFonts w:ascii="ＭＳ ゴシック" w:eastAsia="ＭＳ ゴシック" w:hAnsi="ＭＳ ゴシック" w:hint="eastAsia"/>
          <w:bCs/>
          <w:sz w:val="22"/>
        </w:rPr>
        <w:t>「</w:t>
      </w:r>
      <w:r w:rsidR="002D2D30" w:rsidRPr="002D2D30">
        <w:rPr>
          <w:rFonts w:ascii="ＭＳ ゴシック" w:eastAsia="ＭＳ ゴシック" w:hAnsi="ＭＳ ゴシック"/>
          <w:bCs/>
          <w:sz w:val="22"/>
        </w:rPr>
        <w:t>bzl-oil-refining@meti.go.jp</w:t>
      </w:r>
      <w:r w:rsidRPr="00FA18E9">
        <w:rPr>
          <w:rFonts w:ascii="ＭＳ ゴシック" w:eastAsia="ＭＳ ゴシック" w:hAnsi="ＭＳ ゴシック" w:hint="eastAsia"/>
          <w:sz w:val="22"/>
        </w:rPr>
        <w:t>」</w:t>
      </w:r>
      <w:r w:rsidR="00891094" w:rsidRPr="00661D94">
        <w:rPr>
          <w:rFonts w:ascii="ＭＳ ゴシック" w:eastAsia="ＭＳ ゴシック" w:hAnsi="ＭＳ ゴシック" w:hint="eastAsia"/>
          <w:sz w:val="22"/>
        </w:rPr>
        <w:t>宛</w:t>
      </w:r>
    </w:p>
    <w:p w14:paraId="62C63A05" w14:textId="02FA5ED9"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244FAD" w:rsidRPr="00FA18E9">
        <w:rPr>
          <w:rFonts w:ascii="ＭＳ ゴシック" w:eastAsia="ＭＳ ゴシック" w:hAnsi="ＭＳ ゴシック" w:hint="eastAsia"/>
          <w:sz w:val="22"/>
        </w:rPr>
        <w:t>「潤滑油の品質確保事業等への支援事業費補助金</w:t>
      </w:r>
      <w:r w:rsidR="00244FAD" w:rsidRPr="00FA18E9">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69ACC85A"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78AE888F" w14:textId="77777777" w:rsidR="00244FAD" w:rsidRDefault="00244FAD" w:rsidP="00244FAD">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AB9CC1C" w14:textId="19E5E6CE" w:rsidR="00244FAD" w:rsidRDefault="00244FAD" w:rsidP="00244FAD">
      <w:pPr>
        <w:ind w:firstLineChars="500" w:firstLine="1100"/>
        <w:jc w:val="left"/>
        <w:rPr>
          <w:rFonts w:ascii="ＭＳ ゴシック" w:eastAsia="ＭＳ ゴシック" w:hAnsi="ＭＳ ゴシック"/>
          <w:sz w:val="22"/>
        </w:rPr>
      </w:pPr>
      <w:r>
        <w:rPr>
          <w:rFonts w:ascii="ＭＳ ゴシック" w:eastAsia="ＭＳ ゴシック" w:hAnsi="ＭＳ ゴシック" w:hint="eastAsia"/>
          <w:bCs/>
          <w:sz w:val="22"/>
        </w:rPr>
        <w:t xml:space="preserve">経済産業省　</w:t>
      </w:r>
      <w:r w:rsidRPr="00A14AFE">
        <w:rPr>
          <w:rFonts w:ascii="ＭＳ ゴシック" w:eastAsia="ＭＳ ゴシック" w:hAnsi="ＭＳ ゴシック" w:hint="eastAsia"/>
          <w:sz w:val="22"/>
        </w:rPr>
        <w:t>資源エネルギー庁</w:t>
      </w:r>
      <w:r>
        <w:rPr>
          <w:rFonts w:ascii="ＭＳ ゴシック" w:eastAsia="ＭＳ ゴシック" w:hAnsi="ＭＳ ゴシック" w:hint="eastAsia"/>
          <w:sz w:val="22"/>
        </w:rPr>
        <w:t xml:space="preserve">　</w:t>
      </w:r>
      <w:r w:rsidRPr="00A14AFE">
        <w:rPr>
          <w:rFonts w:ascii="ＭＳ ゴシック" w:eastAsia="ＭＳ ゴシック" w:hAnsi="ＭＳ ゴシック" w:hint="eastAsia"/>
          <w:sz w:val="22"/>
        </w:rPr>
        <w:t>資源・燃料部</w:t>
      </w:r>
      <w:r w:rsidR="000D3602">
        <w:rPr>
          <w:rFonts w:ascii="ＭＳ ゴシック" w:eastAsia="ＭＳ ゴシック" w:hAnsi="ＭＳ ゴシック" w:hint="eastAsia"/>
          <w:sz w:val="22"/>
        </w:rPr>
        <w:t>燃料供給基盤整備課</w:t>
      </w:r>
    </w:p>
    <w:p w14:paraId="52FF412E" w14:textId="109F8750" w:rsidR="00F00AA4" w:rsidRPr="00244FAD" w:rsidRDefault="00244FAD" w:rsidP="00244FAD">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「令和</w:t>
      </w:r>
      <w:r w:rsidR="002D2D30">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Pr="00A14AFE">
        <w:rPr>
          <w:rFonts w:ascii="ＭＳ ゴシック" w:eastAsia="ＭＳ ゴシック" w:hAnsi="ＭＳ ゴシック" w:hint="eastAsia"/>
          <w:sz w:val="22"/>
        </w:rPr>
        <w:t>潤滑油の品質確保事業等への支援事業費補助金</w:t>
      </w:r>
      <w:r>
        <w:rPr>
          <w:rFonts w:ascii="ＭＳ ゴシック" w:eastAsia="ＭＳ ゴシック" w:hAnsi="ＭＳ ゴシック" w:hint="eastAsia"/>
          <w:bCs/>
          <w:sz w:val="22"/>
        </w:rPr>
        <w:t>」担当あて</w:t>
      </w:r>
    </w:p>
    <w:p w14:paraId="2A035B7E" w14:textId="7CFD2530" w:rsidR="004D1224" w:rsidRDefault="004D1224">
      <w:pPr>
        <w:ind w:leftChars="300" w:left="850" w:hangingChars="100" w:hanging="220"/>
        <w:rPr>
          <w:rFonts w:ascii="ＭＳ ゴシック" w:eastAsia="ＭＳ ゴシック" w:hAnsi="ＭＳ ゴシック"/>
          <w:bCs/>
          <w:sz w:val="22"/>
        </w:rPr>
      </w:pPr>
      <w:r w:rsidRPr="004D1224">
        <w:rPr>
          <w:rFonts w:ascii="ＭＳ ゴシック" w:eastAsia="ＭＳ ゴシック" w:hAnsi="ＭＳ ゴシック"/>
          <w:bCs/>
          <w:sz w:val="22"/>
        </w:rPr>
        <w:t>※ Ｊグランツを使用する場合には設立登記法人及び個人事業主以外の申請者（登記法 人ではない実行委員会、組合など）は、システム利用に必要なＧビズＩＤの取得が できません。</w:t>
      </w:r>
    </w:p>
    <w:p w14:paraId="7B7BC6CE" w14:textId="6FABB9C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rsidP="00244FA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09F532F2" w:rsidR="00B35DC0" w:rsidRDefault="00B35DC0" w:rsidP="00244FA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w:t>
      </w:r>
      <w:r w:rsidR="005B3AF6">
        <w:rPr>
          <w:rFonts w:ascii="ＭＳ ゴシック" w:eastAsia="ＭＳ ゴシック" w:hAnsi="ＭＳ ゴシック" w:hint="eastAsia"/>
          <w:bCs/>
          <w:sz w:val="22"/>
        </w:rPr>
        <w:t>基準①～③</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Default="00FA0011"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105249D8" w:rsidR="00B35DC0" w:rsidRDefault="00B35DC0" w:rsidP="00244FAD">
      <w:pPr>
        <w:numPr>
          <w:ilvl w:val="0"/>
          <w:numId w:val="4"/>
        </w:numPr>
        <w:ind w:left="993"/>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96AC197" w14:textId="77777777" w:rsidR="00244FAD" w:rsidRDefault="00F46914" w:rsidP="00244FAD">
      <w:pPr>
        <w:numPr>
          <w:ilvl w:val="0"/>
          <w:numId w:val="4"/>
        </w:numPr>
        <w:ind w:left="993"/>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00244FAD">
        <w:rPr>
          <w:rFonts w:ascii="ＭＳ ゴシック" w:eastAsia="ＭＳ ゴシック" w:hAnsi="ＭＳ ゴシック" w:hint="eastAsia"/>
          <w:bCs/>
          <w:sz w:val="22"/>
        </w:rPr>
        <w:t>。</w:t>
      </w:r>
    </w:p>
    <w:p w14:paraId="1673586F" w14:textId="4E03CF34" w:rsidR="00F46914" w:rsidRPr="00244FAD" w:rsidRDefault="00244FAD" w:rsidP="00244FAD">
      <w:pPr>
        <w:ind w:left="1320" w:hangingChars="600" w:hanging="1320"/>
        <w:rPr>
          <w:rFonts w:ascii="ＭＳ ゴシック" w:eastAsia="ＭＳ ゴシック" w:hAnsi="ＭＳ ゴシック"/>
          <w:bCs/>
          <w:sz w:val="22"/>
        </w:rPr>
      </w:pPr>
      <w:r w:rsidRPr="00244FAD">
        <w:rPr>
          <w:rFonts w:ascii="ＭＳ ゴシック" w:eastAsia="ＭＳ ゴシック" w:hAnsi="ＭＳ ゴシック" w:hint="eastAsia"/>
          <w:bCs/>
          <w:sz w:val="22"/>
        </w:rPr>
        <w:lastRenderedPageBreak/>
        <w:t xml:space="preserve">　</w:t>
      </w:r>
      <w:r>
        <w:rPr>
          <w:rFonts w:ascii="ＭＳ ゴシック" w:eastAsia="ＭＳ ゴシック" w:hAnsi="ＭＳ ゴシック" w:hint="eastAsia"/>
          <w:bCs/>
          <w:sz w:val="22"/>
        </w:rPr>
        <w:t xml:space="preserve">　　　　</w:t>
      </w:r>
      <w:r w:rsidRPr="00244FAD">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00F46914" w:rsidRPr="00244FAD">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7E6A0C7B" w:rsidR="00F46914" w:rsidRPr="001B5C64" w:rsidRDefault="00F46914" w:rsidP="00244FAD">
      <w:pPr>
        <w:ind w:leftChars="675" w:left="1419" w:hanging="1"/>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D22C7C">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0876E6">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0876E6">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2CA5E450" w:rsidR="00F46914" w:rsidRPr="001B5C64" w:rsidRDefault="00F46914" w:rsidP="00244FAD">
      <w:pPr>
        <w:ind w:leftChars="675" w:left="1419" w:hanging="1"/>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716CC8">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0876E6">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0876E6">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77777777" w:rsidR="00F46914" w:rsidRDefault="00F46914" w:rsidP="00244FAD">
      <w:pPr>
        <w:ind w:leftChars="675" w:left="1419" w:hanging="1"/>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6AE4B0C5" w14:textId="77777777" w:rsidR="00F46914" w:rsidRDefault="00F46914" w:rsidP="00244FAD">
      <w:pPr>
        <w:pStyle w:val="afb"/>
        <w:numPr>
          <w:ilvl w:val="0"/>
          <w:numId w:val="4"/>
        </w:numPr>
        <w:ind w:leftChars="0" w:left="993"/>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33FA1C0D" w14:textId="7D5C2B5D" w:rsidR="00F46914" w:rsidRPr="00A4593F" w:rsidRDefault="00F46914" w:rsidP="00244FAD">
      <w:pPr>
        <w:pStyle w:val="afb"/>
        <w:ind w:leftChars="0" w:left="1276" w:firstLineChars="99" w:firstLine="218"/>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1D12EDED" w14:textId="77777777" w:rsidR="00F46914" w:rsidRPr="00A4593F" w:rsidRDefault="00F46914" w:rsidP="00244FAD">
      <w:pPr>
        <w:pStyle w:val="afb"/>
        <w:ind w:leftChars="0" w:left="1418"/>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A3E5058" w14:textId="77777777" w:rsidR="00F46914" w:rsidRPr="00A4593F" w:rsidRDefault="00F46914" w:rsidP="00244FAD">
      <w:pPr>
        <w:pStyle w:val="afb"/>
        <w:ind w:leftChars="0" w:left="1418"/>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39D4976" w14:textId="77777777" w:rsidR="00F46914" w:rsidRPr="00A4593F" w:rsidRDefault="00F46914" w:rsidP="00244FAD">
      <w:pPr>
        <w:pStyle w:val="afb"/>
        <w:ind w:leftChars="0" w:left="1418"/>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473B6FD5" w:rsidR="00F46914" w:rsidRPr="00F46914" w:rsidRDefault="00F46914" w:rsidP="00244FAD">
      <w:pPr>
        <w:pStyle w:val="afb"/>
        <w:ind w:leftChars="0" w:left="1418"/>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rsidP="00244FA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4EBE4B05" w14:textId="4C33D50C" w:rsidR="00BE2B69" w:rsidRDefault="00BE2B69">
      <w:pPr>
        <w:ind w:leftChars="200" w:left="420" w:firstLineChars="100" w:firstLine="220"/>
        <w:rPr>
          <w:rFonts w:ascii="ＭＳ ゴシック" w:eastAsia="ＭＳ ゴシック" w:hAnsi="ＭＳ ゴシック"/>
          <w:bCs/>
          <w:sz w:val="22"/>
        </w:rPr>
      </w:pPr>
      <w:r w:rsidRPr="00BE2B69">
        <w:rPr>
          <w:rFonts w:ascii="ＭＳ ゴシック" w:eastAsia="ＭＳ ゴシック" w:hAnsi="ＭＳ ゴシック"/>
          <w:bCs/>
          <w:sz w:val="22"/>
        </w:rPr>
        <w:t xml:space="preserve">本事業は、令和８年度予算に係る事業であることから、予算の成立以前においては、採 </w:t>
      </w:r>
      <w:r w:rsidRPr="00BE2B69">
        <w:rPr>
          <w:rFonts w:ascii="ＭＳ ゴシック" w:eastAsia="ＭＳ ゴシック" w:hAnsi="ＭＳ ゴシック"/>
          <w:bCs/>
          <w:sz w:val="22"/>
        </w:rPr>
        <w:lastRenderedPageBreak/>
        <w:t>択予定者の決定となり、予算の成立等をもって採択者とすることとする。</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386"/>
        <w:gridCol w:w="1701"/>
      </w:tblGrid>
      <w:tr w:rsidR="00374791" w:rsidRPr="00B31A02" w14:paraId="75F70FCB" w14:textId="77777777" w:rsidTr="005A7202">
        <w:trPr>
          <w:trHeight w:val="494"/>
        </w:trPr>
        <w:tc>
          <w:tcPr>
            <w:tcW w:w="1135" w:type="dxa"/>
            <w:tcBorders>
              <w:top w:val="single" w:sz="4" w:space="0" w:color="auto"/>
              <w:left w:val="single" w:sz="4" w:space="0" w:color="auto"/>
              <w:bottom w:val="single" w:sz="4" w:space="0" w:color="auto"/>
              <w:right w:val="single" w:sz="4" w:space="0" w:color="auto"/>
            </w:tcBorders>
            <w:vAlign w:val="center"/>
            <w:hideMark/>
          </w:tcPr>
          <w:p w14:paraId="6F7142FB" w14:textId="77777777" w:rsidR="00374791" w:rsidRPr="00B31A02" w:rsidRDefault="00374791" w:rsidP="005A7202">
            <w:pPr>
              <w:pStyle w:val="afc"/>
              <w:wordWrap/>
              <w:jc w:val="center"/>
              <w:rPr>
                <w:rFonts w:ascii="ＭＳ ゴシック" w:eastAsia="ＭＳ ゴシック" w:hAnsi="ＭＳ ゴシック" w:cs="Times New Roman"/>
                <w:spacing w:val="0"/>
                <w:kern w:val="2"/>
                <w:szCs w:val="24"/>
              </w:rPr>
            </w:pPr>
            <w:r>
              <w:rPr>
                <w:rFonts w:ascii="ＭＳ ゴシック" w:eastAsia="ＭＳ ゴシック" w:hAnsi="ＭＳ ゴシック" w:cs="Times New Roman" w:hint="eastAsia"/>
                <w:spacing w:val="0"/>
                <w:kern w:val="2"/>
                <w:szCs w:val="24"/>
              </w:rPr>
              <w:t>経費項目</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7238361" w14:textId="77777777" w:rsidR="00374791" w:rsidRPr="00B31A02" w:rsidRDefault="00374791" w:rsidP="005A7202">
            <w:pPr>
              <w:pStyle w:val="afc"/>
              <w:wordWrap/>
              <w:jc w:val="center"/>
              <w:rPr>
                <w:rFonts w:ascii="ＭＳ ゴシック" w:eastAsia="ＭＳ ゴシック" w:hAnsi="ＭＳ ゴシック" w:cs="Times New Roman"/>
                <w:spacing w:val="0"/>
                <w:kern w:val="2"/>
                <w:szCs w:val="24"/>
              </w:rPr>
            </w:pPr>
            <w:r w:rsidRPr="00B31A02">
              <w:rPr>
                <w:rFonts w:ascii="ＭＳ ゴシック" w:eastAsia="ＭＳ ゴシック" w:hAnsi="ＭＳ ゴシック" w:cs="Times New Roman" w:hint="eastAsia"/>
                <w:spacing w:val="0"/>
                <w:kern w:val="2"/>
                <w:szCs w:val="24"/>
              </w:rPr>
              <w:t>内　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74052A" w14:textId="77777777" w:rsidR="00374791" w:rsidRPr="00B31A02" w:rsidRDefault="00374791" w:rsidP="005A7202">
            <w:pPr>
              <w:pStyle w:val="afc"/>
              <w:wordWrap/>
              <w:jc w:val="center"/>
              <w:rPr>
                <w:rFonts w:ascii="ＭＳ ゴシック" w:eastAsia="ＭＳ ゴシック" w:hAnsi="ＭＳ ゴシック" w:cs="Times New Roman"/>
                <w:spacing w:val="0"/>
                <w:kern w:val="2"/>
                <w:szCs w:val="24"/>
              </w:rPr>
            </w:pPr>
            <w:r w:rsidRPr="00B31A02">
              <w:rPr>
                <w:rFonts w:ascii="ＭＳ ゴシック" w:eastAsia="ＭＳ ゴシック" w:hAnsi="ＭＳ ゴシック" w:cs="Times New Roman" w:hint="eastAsia"/>
                <w:spacing w:val="0"/>
                <w:kern w:val="2"/>
                <w:szCs w:val="24"/>
              </w:rPr>
              <w:t>補助率</w:t>
            </w:r>
          </w:p>
        </w:tc>
      </w:tr>
      <w:tr w:rsidR="00374791" w:rsidRPr="00B31A02" w14:paraId="435E4190" w14:textId="77777777" w:rsidTr="005A7202">
        <w:trPr>
          <w:trHeight w:val="295"/>
        </w:trPr>
        <w:tc>
          <w:tcPr>
            <w:tcW w:w="1135" w:type="dxa"/>
            <w:tcBorders>
              <w:top w:val="single" w:sz="4" w:space="0" w:color="auto"/>
              <w:left w:val="single" w:sz="4" w:space="0" w:color="auto"/>
              <w:right w:val="single" w:sz="4" w:space="0" w:color="auto"/>
            </w:tcBorders>
            <w:vAlign w:val="center"/>
            <w:hideMark/>
          </w:tcPr>
          <w:p w14:paraId="2225E266" w14:textId="77777777" w:rsidR="00374791" w:rsidRPr="009750B4" w:rsidRDefault="00374791" w:rsidP="005A7202">
            <w:pPr>
              <w:pStyle w:val="afc"/>
              <w:wordWrap/>
              <w:rPr>
                <w:rFonts w:ascii="ＭＳ ゴシック" w:eastAsia="ＭＳ ゴシック" w:hAnsi="ＭＳ ゴシック" w:cs="Times New Roman"/>
                <w:spacing w:val="0"/>
                <w:kern w:val="2"/>
                <w:szCs w:val="24"/>
              </w:rPr>
            </w:pPr>
            <w:r>
              <w:rPr>
                <w:rFonts w:ascii="ＭＳ ゴシック" w:eastAsia="ＭＳ ゴシック" w:hAnsi="ＭＳ ゴシック" w:cs="Times New Roman" w:hint="eastAsia"/>
                <w:spacing w:val="0"/>
                <w:kern w:val="2"/>
                <w:szCs w:val="24"/>
              </w:rPr>
              <w:t>委員会費</w:t>
            </w:r>
          </w:p>
        </w:tc>
        <w:tc>
          <w:tcPr>
            <w:tcW w:w="5386" w:type="dxa"/>
            <w:tcBorders>
              <w:top w:val="single" w:sz="4" w:space="0" w:color="auto"/>
              <w:left w:val="single" w:sz="4" w:space="0" w:color="auto"/>
              <w:right w:val="single" w:sz="4" w:space="0" w:color="auto"/>
            </w:tcBorders>
            <w:vAlign w:val="center"/>
            <w:hideMark/>
          </w:tcPr>
          <w:p w14:paraId="226B1C14" w14:textId="77777777" w:rsidR="00374791" w:rsidRPr="00B31A02" w:rsidRDefault="00374791" w:rsidP="005A7202">
            <w:pPr>
              <w:pStyle w:val="afc"/>
              <w:wordWrap/>
              <w:rPr>
                <w:rFonts w:ascii="ＭＳ ゴシック" w:eastAsia="ＭＳ ゴシック" w:hAnsi="ＭＳ ゴシック" w:cs="Times New Roman"/>
                <w:spacing w:val="0"/>
                <w:kern w:val="2"/>
                <w:szCs w:val="24"/>
                <w:lang w:eastAsia="zh-TW"/>
              </w:rPr>
            </w:pPr>
            <w:r>
              <w:rPr>
                <w:rFonts w:ascii="ＭＳ ゴシック" w:eastAsia="ＭＳ ゴシック" w:hAnsi="ＭＳ ゴシック" w:cs="Times New Roman" w:hint="eastAsia"/>
                <w:spacing w:val="0"/>
                <w:kern w:val="2"/>
                <w:szCs w:val="24"/>
                <w:lang w:eastAsia="zh-TW"/>
              </w:rPr>
              <w:t>委員謝金、講師謝金、会場費、会議費、委員</w:t>
            </w:r>
            <w:r w:rsidRPr="001D0A4B">
              <w:rPr>
                <w:rFonts w:ascii="ＭＳ ゴシック" w:eastAsia="ＭＳ ゴシック" w:hAnsi="ＭＳ ゴシック" w:cs="Times New Roman" w:hint="eastAsia"/>
                <w:color w:val="000000" w:themeColor="text1"/>
                <w:spacing w:val="0"/>
                <w:kern w:val="2"/>
                <w:szCs w:val="24"/>
                <w:lang w:eastAsia="zh-TW"/>
              </w:rPr>
              <w:t>旅費</w:t>
            </w:r>
          </w:p>
        </w:tc>
        <w:tc>
          <w:tcPr>
            <w:tcW w:w="1701" w:type="dxa"/>
            <w:vMerge w:val="restart"/>
            <w:tcBorders>
              <w:top w:val="single" w:sz="4" w:space="0" w:color="auto"/>
              <w:left w:val="single" w:sz="4" w:space="0" w:color="auto"/>
              <w:right w:val="single" w:sz="4" w:space="0" w:color="auto"/>
            </w:tcBorders>
            <w:vAlign w:val="center"/>
            <w:hideMark/>
          </w:tcPr>
          <w:p w14:paraId="0220E783" w14:textId="77777777" w:rsidR="00374791" w:rsidRPr="00B31A02" w:rsidRDefault="00374791" w:rsidP="005A7202">
            <w:pPr>
              <w:pStyle w:val="afc"/>
              <w:wordWrap/>
              <w:jc w:val="center"/>
              <w:rPr>
                <w:rFonts w:ascii="ＭＳ ゴシック" w:eastAsia="ＭＳ ゴシック" w:hAnsi="ＭＳ ゴシック" w:cs="Times New Roman"/>
                <w:spacing w:val="0"/>
                <w:kern w:val="2"/>
                <w:szCs w:val="24"/>
              </w:rPr>
            </w:pPr>
            <w:r>
              <w:rPr>
                <w:rFonts w:ascii="ＭＳ ゴシック" w:eastAsia="ＭＳ ゴシック" w:hAnsi="ＭＳ ゴシック" w:cs="Times New Roman" w:hint="eastAsia"/>
                <w:spacing w:val="0"/>
                <w:kern w:val="2"/>
                <w:szCs w:val="24"/>
              </w:rPr>
              <w:t>定額（２／３以内）</w:t>
            </w:r>
          </w:p>
        </w:tc>
      </w:tr>
      <w:tr w:rsidR="00374791" w:rsidRPr="00B31A02" w14:paraId="71AF4363" w14:textId="77777777" w:rsidTr="005A7202">
        <w:trPr>
          <w:trHeight w:val="295"/>
        </w:trPr>
        <w:tc>
          <w:tcPr>
            <w:tcW w:w="1135" w:type="dxa"/>
            <w:tcBorders>
              <w:top w:val="single" w:sz="4" w:space="0" w:color="auto"/>
              <w:left w:val="single" w:sz="4" w:space="0" w:color="auto"/>
              <w:right w:val="single" w:sz="4" w:space="0" w:color="auto"/>
            </w:tcBorders>
            <w:vAlign w:val="center"/>
          </w:tcPr>
          <w:p w14:paraId="12061B44" w14:textId="77777777" w:rsidR="00374791" w:rsidRDefault="00374791" w:rsidP="005A7202">
            <w:pPr>
              <w:pStyle w:val="afc"/>
              <w:wordWrap/>
              <w:rPr>
                <w:rFonts w:ascii="ＭＳ ゴシック" w:eastAsia="ＭＳ ゴシック" w:hAnsi="ＭＳ ゴシック" w:cs="Times New Roman"/>
                <w:spacing w:val="0"/>
                <w:kern w:val="2"/>
                <w:szCs w:val="24"/>
              </w:rPr>
            </w:pPr>
            <w:r>
              <w:rPr>
                <w:rFonts w:ascii="ＭＳ ゴシック" w:eastAsia="ＭＳ ゴシック" w:hAnsi="ＭＳ ゴシック" w:cs="Times New Roman" w:hint="eastAsia"/>
                <w:spacing w:val="0"/>
                <w:kern w:val="2"/>
                <w:szCs w:val="24"/>
              </w:rPr>
              <w:t>人件費</w:t>
            </w:r>
          </w:p>
        </w:tc>
        <w:tc>
          <w:tcPr>
            <w:tcW w:w="5386" w:type="dxa"/>
            <w:tcBorders>
              <w:top w:val="single" w:sz="4" w:space="0" w:color="auto"/>
              <w:left w:val="single" w:sz="4" w:space="0" w:color="auto"/>
              <w:right w:val="single" w:sz="4" w:space="0" w:color="auto"/>
            </w:tcBorders>
            <w:vAlign w:val="center"/>
          </w:tcPr>
          <w:p w14:paraId="0F50C40B" w14:textId="77777777" w:rsidR="00374791" w:rsidRDefault="00374791" w:rsidP="005A7202">
            <w:pPr>
              <w:pStyle w:val="afc"/>
              <w:wordWrap/>
              <w:rPr>
                <w:rFonts w:ascii="ＭＳ ゴシック" w:eastAsia="ＭＳ ゴシック" w:hAnsi="ＭＳ ゴシック" w:cs="Times New Roman"/>
                <w:spacing w:val="0"/>
                <w:kern w:val="2"/>
                <w:szCs w:val="24"/>
              </w:rPr>
            </w:pPr>
            <w:r>
              <w:rPr>
                <w:rFonts w:ascii="ＭＳ ゴシック" w:eastAsia="ＭＳ ゴシック" w:hAnsi="ＭＳ ゴシック" w:cs="Times New Roman" w:hint="eastAsia"/>
                <w:spacing w:val="0"/>
                <w:kern w:val="2"/>
                <w:szCs w:val="24"/>
              </w:rPr>
              <w:t>主任研究員、研究員及び研究補助員に係る人件費</w:t>
            </w:r>
          </w:p>
        </w:tc>
        <w:tc>
          <w:tcPr>
            <w:tcW w:w="1701" w:type="dxa"/>
            <w:vMerge/>
            <w:tcBorders>
              <w:left w:val="single" w:sz="4" w:space="0" w:color="auto"/>
              <w:right w:val="single" w:sz="4" w:space="0" w:color="auto"/>
            </w:tcBorders>
            <w:vAlign w:val="center"/>
          </w:tcPr>
          <w:p w14:paraId="287D8049" w14:textId="77777777" w:rsidR="00374791" w:rsidRDefault="00374791" w:rsidP="005A7202">
            <w:pPr>
              <w:pStyle w:val="afc"/>
              <w:wordWrap/>
              <w:jc w:val="center"/>
              <w:rPr>
                <w:rFonts w:ascii="ＭＳ ゴシック" w:eastAsia="ＭＳ ゴシック" w:hAnsi="ＭＳ ゴシック" w:cs="Times New Roman"/>
                <w:spacing w:val="0"/>
                <w:kern w:val="2"/>
                <w:szCs w:val="24"/>
              </w:rPr>
            </w:pPr>
          </w:p>
        </w:tc>
      </w:tr>
      <w:tr w:rsidR="00374791" w:rsidRPr="00B31A02" w14:paraId="16B61441" w14:textId="77777777" w:rsidTr="005A7202">
        <w:trPr>
          <w:trHeight w:val="295"/>
        </w:trPr>
        <w:tc>
          <w:tcPr>
            <w:tcW w:w="1135" w:type="dxa"/>
            <w:tcBorders>
              <w:top w:val="single" w:sz="4" w:space="0" w:color="auto"/>
              <w:left w:val="single" w:sz="4" w:space="0" w:color="auto"/>
              <w:right w:val="single" w:sz="4" w:space="0" w:color="auto"/>
            </w:tcBorders>
            <w:vAlign w:val="center"/>
          </w:tcPr>
          <w:p w14:paraId="6BB9291E" w14:textId="77777777" w:rsidR="00374791" w:rsidRDefault="00374791" w:rsidP="005A7202">
            <w:pPr>
              <w:pStyle w:val="afc"/>
              <w:wordWrap/>
              <w:rPr>
                <w:rFonts w:ascii="ＭＳ ゴシック" w:eastAsia="ＭＳ ゴシック" w:hAnsi="ＭＳ ゴシック" w:cs="Times New Roman"/>
                <w:spacing w:val="0"/>
                <w:kern w:val="2"/>
                <w:szCs w:val="24"/>
              </w:rPr>
            </w:pPr>
            <w:r>
              <w:rPr>
                <w:rFonts w:ascii="ＭＳ ゴシック" w:eastAsia="ＭＳ ゴシック" w:hAnsi="ＭＳ ゴシック" w:cs="Times New Roman" w:hint="eastAsia"/>
                <w:spacing w:val="0"/>
                <w:kern w:val="2"/>
                <w:szCs w:val="24"/>
              </w:rPr>
              <w:t>外注費</w:t>
            </w:r>
          </w:p>
        </w:tc>
        <w:tc>
          <w:tcPr>
            <w:tcW w:w="5386" w:type="dxa"/>
            <w:tcBorders>
              <w:top w:val="single" w:sz="4" w:space="0" w:color="auto"/>
              <w:left w:val="single" w:sz="4" w:space="0" w:color="auto"/>
              <w:right w:val="single" w:sz="4" w:space="0" w:color="auto"/>
            </w:tcBorders>
            <w:vAlign w:val="center"/>
          </w:tcPr>
          <w:p w14:paraId="396B635A" w14:textId="77777777" w:rsidR="00374791" w:rsidRDefault="00374791" w:rsidP="005A7202">
            <w:pPr>
              <w:pStyle w:val="afc"/>
              <w:wordWrap/>
              <w:rPr>
                <w:rFonts w:ascii="ＭＳ ゴシック" w:eastAsia="ＭＳ ゴシック" w:hAnsi="ＭＳ ゴシック" w:cs="Times New Roman"/>
                <w:spacing w:val="0"/>
                <w:kern w:val="2"/>
                <w:szCs w:val="24"/>
                <w:lang w:eastAsia="zh-TW"/>
              </w:rPr>
            </w:pPr>
            <w:r>
              <w:rPr>
                <w:rFonts w:ascii="ＭＳ ゴシック" w:eastAsia="ＭＳ ゴシック" w:hAnsi="ＭＳ ゴシック" w:cs="Times New Roman" w:hint="eastAsia"/>
                <w:spacing w:val="0"/>
                <w:kern w:val="2"/>
                <w:szCs w:val="24"/>
                <w:lang w:eastAsia="zh-TW"/>
              </w:rPr>
              <w:t>調査情報対策費、特殊試験分析費</w:t>
            </w:r>
          </w:p>
        </w:tc>
        <w:tc>
          <w:tcPr>
            <w:tcW w:w="1701" w:type="dxa"/>
            <w:vMerge/>
            <w:tcBorders>
              <w:left w:val="single" w:sz="4" w:space="0" w:color="auto"/>
              <w:right w:val="single" w:sz="4" w:space="0" w:color="auto"/>
            </w:tcBorders>
            <w:vAlign w:val="center"/>
          </w:tcPr>
          <w:p w14:paraId="67CF4C7C" w14:textId="77777777" w:rsidR="00374791" w:rsidRDefault="00374791" w:rsidP="005A7202">
            <w:pPr>
              <w:pStyle w:val="afc"/>
              <w:wordWrap/>
              <w:jc w:val="center"/>
              <w:rPr>
                <w:rFonts w:ascii="ＭＳ ゴシック" w:eastAsia="ＭＳ ゴシック" w:hAnsi="ＭＳ ゴシック" w:cs="Times New Roman"/>
                <w:spacing w:val="0"/>
                <w:kern w:val="2"/>
                <w:szCs w:val="24"/>
                <w:lang w:eastAsia="zh-TW"/>
              </w:rPr>
            </w:pPr>
          </w:p>
        </w:tc>
      </w:tr>
      <w:tr w:rsidR="00374791" w:rsidRPr="00B31A02" w14:paraId="3BBDB039" w14:textId="77777777" w:rsidTr="005A7202">
        <w:trPr>
          <w:trHeight w:val="295"/>
        </w:trPr>
        <w:tc>
          <w:tcPr>
            <w:tcW w:w="1135" w:type="dxa"/>
            <w:tcBorders>
              <w:top w:val="single" w:sz="4" w:space="0" w:color="auto"/>
              <w:left w:val="single" w:sz="4" w:space="0" w:color="auto"/>
              <w:right w:val="single" w:sz="4" w:space="0" w:color="auto"/>
            </w:tcBorders>
            <w:vAlign w:val="center"/>
          </w:tcPr>
          <w:p w14:paraId="6233C7F8" w14:textId="77777777" w:rsidR="00374791" w:rsidRDefault="00374791" w:rsidP="005A7202">
            <w:pPr>
              <w:pStyle w:val="afc"/>
              <w:wordWrap/>
              <w:rPr>
                <w:rFonts w:ascii="ＭＳ ゴシック" w:eastAsia="ＭＳ ゴシック" w:hAnsi="ＭＳ ゴシック" w:cs="Times New Roman"/>
                <w:spacing w:val="0"/>
                <w:kern w:val="2"/>
                <w:szCs w:val="24"/>
              </w:rPr>
            </w:pPr>
            <w:r>
              <w:rPr>
                <w:rFonts w:ascii="ＭＳ ゴシック" w:eastAsia="ＭＳ ゴシック" w:hAnsi="ＭＳ ゴシック" w:cs="Times New Roman" w:hint="eastAsia"/>
                <w:spacing w:val="0"/>
                <w:kern w:val="2"/>
                <w:szCs w:val="24"/>
              </w:rPr>
              <w:t>諸経費</w:t>
            </w:r>
          </w:p>
        </w:tc>
        <w:tc>
          <w:tcPr>
            <w:tcW w:w="5386" w:type="dxa"/>
            <w:tcBorders>
              <w:top w:val="single" w:sz="4" w:space="0" w:color="auto"/>
              <w:left w:val="single" w:sz="4" w:space="0" w:color="auto"/>
              <w:right w:val="single" w:sz="4" w:space="0" w:color="auto"/>
            </w:tcBorders>
            <w:vAlign w:val="center"/>
          </w:tcPr>
          <w:p w14:paraId="778B646F" w14:textId="77777777" w:rsidR="00374791" w:rsidRPr="00BB47CE" w:rsidRDefault="00374791" w:rsidP="005A7202">
            <w:pPr>
              <w:pStyle w:val="afc"/>
              <w:wordWrap/>
              <w:rPr>
                <w:rFonts w:ascii="ＭＳ ゴシック" w:eastAsia="ＭＳ ゴシック" w:hAnsi="ＭＳ ゴシック" w:cs="Times New Roman"/>
                <w:spacing w:val="0"/>
                <w:kern w:val="2"/>
                <w:szCs w:val="24"/>
                <w:lang w:eastAsia="zh-TW"/>
              </w:rPr>
            </w:pPr>
            <w:r w:rsidRPr="006B18ED">
              <w:rPr>
                <w:rFonts w:ascii="ＭＳ ゴシック" w:eastAsia="ＭＳ ゴシック" w:hAnsi="ＭＳ ゴシック" w:cs="Times New Roman" w:hint="eastAsia"/>
                <w:spacing w:val="0"/>
                <w:kern w:val="2"/>
                <w:szCs w:val="24"/>
                <w:lang w:eastAsia="zh-TW"/>
              </w:rPr>
              <w:t>事務所賃借料、設備費、材料費、物品費、情報収集費</w:t>
            </w:r>
            <w:r>
              <w:rPr>
                <w:rFonts w:ascii="ＭＳ ゴシック" w:eastAsia="ＭＳ ゴシック" w:hAnsi="ＭＳ ゴシック" w:cs="Times New Roman" w:hint="eastAsia"/>
                <w:spacing w:val="0"/>
                <w:kern w:val="2"/>
                <w:szCs w:val="24"/>
                <w:lang w:eastAsia="zh-TW"/>
              </w:rPr>
              <w:t>、光熱水費、通信運搬費、定期点検費、修繕費、会場借料、謝金、旅費</w:t>
            </w:r>
          </w:p>
        </w:tc>
        <w:tc>
          <w:tcPr>
            <w:tcW w:w="1701" w:type="dxa"/>
            <w:vMerge/>
            <w:tcBorders>
              <w:left w:val="single" w:sz="4" w:space="0" w:color="auto"/>
              <w:right w:val="single" w:sz="4" w:space="0" w:color="auto"/>
            </w:tcBorders>
            <w:vAlign w:val="center"/>
          </w:tcPr>
          <w:p w14:paraId="3998F361" w14:textId="77777777" w:rsidR="00374791" w:rsidRDefault="00374791" w:rsidP="005A7202">
            <w:pPr>
              <w:pStyle w:val="afc"/>
              <w:wordWrap/>
              <w:jc w:val="center"/>
              <w:rPr>
                <w:rFonts w:ascii="ＭＳ ゴシック" w:eastAsia="ＭＳ ゴシック" w:hAnsi="ＭＳ ゴシック" w:cs="Times New Roman"/>
                <w:spacing w:val="0"/>
                <w:kern w:val="2"/>
                <w:szCs w:val="24"/>
                <w:lang w:eastAsia="zh-TW"/>
              </w:rPr>
            </w:pPr>
          </w:p>
        </w:tc>
      </w:tr>
    </w:tbl>
    <w:p w14:paraId="3A1CCA4A" w14:textId="77777777" w:rsidR="006A46FA" w:rsidRDefault="006A46FA">
      <w:pPr>
        <w:rPr>
          <w:rFonts w:ascii="ＭＳ ゴシック" w:eastAsia="ＭＳ ゴシック" w:hAnsi="ＭＳ ゴシック"/>
          <w:bCs/>
          <w:sz w:val="22"/>
          <w:lang w:eastAsia="zh-TW"/>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lastRenderedPageBreak/>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59116499" w14:textId="77777777" w:rsidR="00374791" w:rsidRDefault="00374791" w:rsidP="0037479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0B4D1F05" w14:textId="28861461" w:rsidR="00374791" w:rsidRDefault="00374791" w:rsidP="0037479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bCs/>
          <w:sz w:val="22"/>
        </w:rPr>
        <w:t xml:space="preserve">経済産業省　</w:t>
      </w:r>
      <w:r w:rsidRPr="00A14AFE">
        <w:rPr>
          <w:rFonts w:ascii="ＭＳ ゴシック" w:eastAsia="ＭＳ ゴシック" w:hAnsi="ＭＳ ゴシック" w:hint="eastAsia"/>
          <w:sz w:val="22"/>
        </w:rPr>
        <w:t>資源エネルギー庁</w:t>
      </w:r>
      <w:r>
        <w:rPr>
          <w:rFonts w:ascii="ＭＳ ゴシック" w:eastAsia="ＭＳ ゴシック" w:hAnsi="ＭＳ ゴシック" w:hint="eastAsia"/>
          <w:sz w:val="22"/>
        </w:rPr>
        <w:t xml:space="preserve">　</w:t>
      </w:r>
      <w:r w:rsidRPr="00A14AFE">
        <w:rPr>
          <w:rFonts w:ascii="ＭＳ ゴシック" w:eastAsia="ＭＳ ゴシック" w:hAnsi="ＭＳ ゴシック" w:hint="eastAsia"/>
          <w:sz w:val="22"/>
        </w:rPr>
        <w:t>資源・燃料部</w:t>
      </w:r>
      <w:r>
        <w:rPr>
          <w:rFonts w:ascii="ＭＳ ゴシック" w:eastAsia="ＭＳ ゴシック" w:hAnsi="ＭＳ ゴシック" w:hint="eastAsia"/>
          <w:sz w:val="22"/>
        </w:rPr>
        <w:t xml:space="preserve">　燃料供給基盤整備課</w:t>
      </w:r>
    </w:p>
    <w:p w14:paraId="28ABC9B3" w14:textId="1B6FA46F" w:rsidR="00374791" w:rsidRDefault="00374791" w:rsidP="0037479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0D3602">
        <w:rPr>
          <w:rFonts w:ascii="ＭＳ ゴシック" w:eastAsia="ＭＳ ゴシック" w:hAnsi="ＭＳ ゴシック" w:hint="eastAsia"/>
          <w:bCs/>
          <w:sz w:val="22"/>
        </w:rPr>
        <w:t>堀</w:t>
      </w:r>
      <w:r>
        <w:rPr>
          <w:rFonts w:ascii="ＭＳ ゴシック" w:eastAsia="ＭＳ ゴシック" w:hAnsi="ＭＳ ゴシック" w:hint="eastAsia"/>
          <w:bCs/>
          <w:sz w:val="22"/>
        </w:rPr>
        <w:t>、</w:t>
      </w:r>
      <w:r w:rsidR="000D3602">
        <w:rPr>
          <w:rFonts w:ascii="ＭＳ ゴシック" w:eastAsia="ＭＳ ゴシック" w:hAnsi="ＭＳ ゴシック" w:hint="eastAsia"/>
          <w:bCs/>
          <w:sz w:val="22"/>
        </w:rPr>
        <w:t>林</w:t>
      </w:r>
    </w:p>
    <w:p w14:paraId="146E2E72" w14:textId="202AEEF1" w:rsidR="00374791" w:rsidRDefault="00374791" w:rsidP="00374791">
      <w:pPr>
        <w:ind w:firstLineChars="300" w:firstLine="660"/>
        <w:rPr>
          <w:rFonts w:ascii="ＭＳ ゴシック" w:eastAsia="ＭＳ ゴシック" w:hAnsi="ＭＳ ゴシック"/>
          <w:sz w:val="22"/>
        </w:rPr>
      </w:pPr>
      <w:r>
        <w:rPr>
          <w:rFonts w:ascii="ＭＳ ゴシック" w:eastAsia="ＭＳ ゴシック" w:hAnsi="ＭＳ ゴシック" w:hint="eastAsia"/>
          <w:bCs/>
          <w:sz w:val="22"/>
        </w:rPr>
        <w:t>E-mail：</w:t>
      </w:r>
      <w:r w:rsidR="00B40567" w:rsidRPr="002D2D30">
        <w:rPr>
          <w:rFonts w:ascii="ＭＳ ゴシック" w:eastAsia="ＭＳ ゴシック" w:hAnsi="ＭＳ ゴシック"/>
          <w:bCs/>
          <w:sz w:val="22"/>
        </w:rPr>
        <w:t>bzl-oil-refining@meti.go.jp</w:t>
      </w:r>
    </w:p>
    <w:p w14:paraId="7B052760" w14:textId="77777777" w:rsidR="00B35DC0" w:rsidRPr="000D3602" w:rsidRDefault="00B35DC0">
      <w:pPr>
        <w:rPr>
          <w:rFonts w:ascii="ＭＳ ゴシック" w:eastAsia="ＭＳ ゴシック" w:hAnsi="ＭＳ ゴシック"/>
          <w:bCs/>
          <w:sz w:val="22"/>
        </w:rPr>
      </w:pPr>
    </w:p>
    <w:p w14:paraId="0FC477D4" w14:textId="5ABFEFC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19242283"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374791">
        <w:rPr>
          <w:rFonts w:ascii="ＭＳ ゴシック" w:eastAsia="ＭＳ ゴシック" w:hAnsi="ＭＳ ゴシック" w:hint="eastAsia"/>
          <w:bCs/>
          <w:sz w:val="22"/>
        </w:rPr>
        <w:t>「</w:t>
      </w:r>
      <w:r w:rsidR="00374791" w:rsidRPr="00A14AFE">
        <w:rPr>
          <w:rFonts w:ascii="ＭＳ ゴシック" w:eastAsia="ＭＳ ゴシック" w:hAnsi="ＭＳ ゴシック" w:hint="eastAsia"/>
          <w:sz w:val="22"/>
        </w:rPr>
        <w:t>潤滑油の品質確保事業等への支援事</w:t>
      </w:r>
      <w:r w:rsidR="00374791" w:rsidRPr="00A14AFE">
        <w:rPr>
          <w:rFonts w:ascii="ＭＳ ゴシック" w:eastAsia="ＭＳ ゴシック" w:hAnsi="ＭＳ ゴシック" w:hint="eastAsia"/>
          <w:sz w:val="22"/>
        </w:rPr>
        <w:lastRenderedPageBreak/>
        <w:t>業費補助金</w:t>
      </w:r>
      <w:r w:rsidR="00374791">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4DEA62DF" w14:textId="77777777" w:rsidR="00374791"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374791">
        <w:rPr>
          <w:rFonts w:ascii="ＭＳ ゴシック" w:eastAsia="ＭＳ ゴシック" w:hAnsi="ＭＳ ゴシック" w:hint="eastAsia"/>
          <w:bCs/>
          <w:sz w:val="22"/>
        </w:rPr>
        <w:t>資源エネルギー庁</w:t>
      </w:r>
    </w:p>
    <w:p w14:paraId="64A244C8" w14:textId="5EA8C87F" w:rsidR="00B35DC0" w:rsidRDefault="00374791" w:rsidP="0037479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資源・燃料部　燃料供給基盤整備課</w:t>
      </w:r>
      <w:r w:rsidR="00B35DC0">
        <w:rPr>
          <w:rFonts w:ascii="ＭＳ ゴシック" w:eastAsia="ＭＳ ゴシック" w:hAnsi="ＭＳ ゴシック" w:hint="eastAsia"/>
          <w:bCs/>
          <w:sz w:val="22"/>
        </w:rPr>
        <w:t xml:space="preserve">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0442A743"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20076">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374791">
        <w:rPr>
          <w:rFonts w:ascii="ＭＳ ゴシック" w:eastAsia="ＭＳ ゴシック" w:hAnsi="ＭＳ ゴシック" w:hint="eastAsia"/>
          <w:bCs/>
          <w:sz w:val="22"/>
        </w:rPr>
        <w:t>「</w:t>
      </w:r>
      <w:r w:rsidR="00374791" w:rsidRPr="00A14AFE">
        <w:rPr>
          <w:rFonts w:ascii="ＭＳ ゴシック" w:eastAsia="ＭＳ ゴシック" w:hAnsi="ＭＳ ゴシック" w:hint="eastAsia"/>
          <w:sz w:val="22"/>
        </w:rPr>
        <w:t>潤滑油の品質確保事業等への支援事業費補助金</w:t>
      </w:r>
      <w:r w:rsidR="00374791">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4587F85" w14:textId="1B65790D" w:rsidR="00374791" w:rsidRDefault="0037479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20076">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Pr="00A14AFE">
        <w:rPr>
          <w:rFonts w:ascii="ＭＳ ゴシック" w:eastAsia="ＭＳ ゴシック" w:hAnsi="ＭＳ ゴシック" w:hint="eastAsia"/>
          <w:sz w:val="22"/>
        </w:rPr>
        <w:t>潤滑油の品質確保事業等への支援事業費補助金</w:t>
      </w:r>
      <w:r>
        <w:rPr>
          <w:rFonts w:ascii="ＭＳ ゴシック" w:eastAsia="ＭＳ ゴシック" w:hAnsi="ＭＳ ゴシック" w:hint="eastAsia"/>
          <w:bCs/>
          <w:sz w:val="22"/>
        </w:rPr>
        <w:t>」</w:t>
      </w:r>
    </w:p>
    <w:p w14:paraId="320B9E4C" w14:textId="6EE0E25A"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61F18A50"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374791" w14:paraId="0F4589BC" w14:textId="77777777" w:rsidTr="005A7202">
              <w:trPr>
                <w:trHeight w:val="715"/>
              </w:trPr>
              <w:tc>
                <w:tcPr>
                  <w:tcW w:w="5306" w:type="dxa"/>
                </w:tcPr>
                <w:p w14:paraId="31A2A8EC"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483744AB" w14:textId="77777777" w:rsidR="00374791" w:rsidRDefault="00374791" w:rsidP="00374791">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B523349" w14:textId="77777777" w:rsidR="00374791" w:rsidRPr="00683FA1" w:rsidRDefault="00374791" w:rsidP="0037479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6B861EDB" w14:textId="77777777" w:rsidR="00374791" w:rsidRDefault="00374791" w:rsidP="00374791">
                  <w:pPr>
                    <w:rPr>
                      <w:rFonts w:ascii="ＭＳ ゴシック" w:eastAsia="ＭＳ ゴシック" w:hAnsi="ＭＳ ゴシック"/>
                      <w:bCs/>
                      <w:sz w:val="22"/>
                    </w:rPr>
                  </w:pPr>
                </w:p>
              </w:tc>
              <w:tc>
                <w:tcPr>
                  <w:tcW w:w="1128" w:type="dxa"/>
                </w:tcPr>
                <w:p w14:paraId="135A9F43" w14:textId="77777777" w:rsidR="00374791" w:rsidRPr="00683FA1" w:rsidRDefault="00374791" w:rsidP="0037479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169C8FCE" w14:textId="77777777" w:rsidR="00374791" w:rsidRDefault="00374791" w:rsidP="00374791">
                  <w:pPr>
                    <w:rPr>
                      <w:rFonts w:ascii="ＭＳ ゴシック" w:eastAsia="ＭＳ ゴシック" w:hAnsi="ＭＳ ゴシック"/>
                      <w:bCs/>
                      <w:sz w:val="22"/>
                    </w:rPr>
                  </w:pPr>
                </w:p>
              </w:tc>
            </w:tr>
            <w:tr w:rsidR="00374791" w14:paraId="2A908B8C" w14:textId="77777777" w:rsidTr="005A7202">
              <w:trPr>
                <w:trHeight w:val="360"/>
              </w:trPr>
              <w:tc>
                <w:tcPr>
                  <w:tcW w:w="5306" w:type="dxa"/>
                  <w:tcBorders>
                    <w:bottom w:val="dashed" w:sz="4" w:space="0" w:color="auto"/>
                  </w:tcBorders>
                </w:tcPr>
                <w:p w14:paraId="79C1B81A"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Ⅰ．委員会費（補助率：２／３）</w:t>
                  </w:r>
                </w:p>
              </w:tc>
              <w:tc>
                <w:tcPr>
                  <w:tcW w:w="1417" w:type="dxa"/>
                  <w:tcBorders>
                    <w:bottom w:val="dashed" w:sz="4" w:space="0" w:color="auto"/>
                  </w:tcBorders>
                </w:tcPr>
                <w:p w14:paraId="17C0B03D" w14:textId="77777777" w:rsidR="00374791" w:rsidRPr="00683FA1" w:rsidRDefault="00374791" w:rsidP="00374791">
                  <w:pPr>
                    <w:jc w:val="right"/>
                    <w:rPr>
                      <w:rFonts w:ascii="ＭＳ ゴシック" w:eastAsia="ＭＳ ゴシック" w:hAnsi="ＭＳ ゴシック"/>
                      <w:bCs/>
                      <w:sz w:val="20"/>
                      <w:lang w:eastAsia="zh-TW"/>
                    </w:rPr>
                  </w:pPr>
                </w:p>
              </w:tc>
              <w:tc>
                <w:tcPr>
                  <w:tcW w:w="1134" w:type="dxa"/>
                  <w:tcBorders>
                    <w:bottom w:val="dashed" w:sz="4" w:space="0" w:color="auto"/>
                  </w:tcBorders>
                </w:tcPr>
                <w:p w14:paraId="5635D220" w14:textId="77777777" w:rsidR="00374791" w:rsidRPr="00683FA1" w:rsidRDefault="00374791" w:rsidP="00374791">
                  <w:pPr>
                    <w:jc w:val="right"/>
                    <w:rPr>
                      <w:rFonts w:ascii="ＭＳ ゴシック" w:eastAsia="ＭＳ ゴシック" w:hAnsi="ＭＳ ゴシック"/>
                      <w:bCs/>
                      <w:sz w:val="20"/>
                      <w:lang w:eastAsia="zh-TW"/>
                    </w:rPr>
                  </w:pPr>
                </w:p>
              </w:tc>
              <w:tc>
                <w:tcPr>
                  <w:tcW w:w="1128" w:type="dxa"/>
                  <w:tcBorders>
                    <w:bottom w:val="dashed" w:sz="4" w:space="0" w:color="auto"/>
                  </w:tcBorders>
                </w:tcPr>
                <w:p w14:paraId="69CAF7C7" w14:textId="77777777" w:rsidR="00374791" w:rsidRPr="00683FA1" w:rsidRDefault="00374791" w:rsidP="00374791">
                  <w:pPr>
                    <w:jc w:val="right"/>
                    <w:rPr>
                      <w:rFonts w:ascii="ＭＳ ゴシック" w:eastAsia="ＭＳ ゴシック" w:hAnsi="ＭＳ ゴシック"/>
                      <w:bCs/>
                      <w:sz w:val="20"/>
                      <w:lang w:eastAsia="zh-TW"/>
                    </w:rPr>
                  </w:pPr>
                </w:p>
              </w:tc>
            </w:tr>
            <w:tr w:rsidR="00374791" w14:paraId="0F625917" w14:textId="77777777" w:rsidTr="005A7202">
              <w:trPr>
                <w:trHeight w:val="360"/>
              </w:trPr>
              <w:tc>
                <w:tcPr>
                  <w:tcW w:w="5306" w:type="dxa"/>
                  <w:tcBorders>
                    <w:top w:val="dashed" w:sz="4" w:space="0" w:color="auto"/>
                    <w:bottom w:val="single" w:sz="4" w:space="0" w:color="auto"/>
                  </w:tcBorders>
                </w:tcPr>
                <w:p w14:paraId="0646562D"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委員謝金</w:t>
                  </w:r>
                </w:p>
                <w:p w14:paraId="5364A76E"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講師謝金</w:t>
                  </w:r>
                </w:p>
                <w:p w14:paraId="577811CF"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会場費</w:t>
                  </w:r>
                </w:p>
                <w:p w14:paraId="34500CCA" w14:textId="77777777" w:rsidR="00374791" w:rsidRDefault="00374791" w:rsidP="0037479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会議費</w:t>
                  </w:r>
                </w:p>
                <w:p w14:paraId="7E076C02" w14:textId="77777777" w:rsidR="00374791" w:rsidRDefault="00374791" w:rsidP="0037479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委員旅費</w:t>
                  </w:r>
                </w:p>
              </w:tc>
              <w:tc>
                <w:tcPr>
                  <w:tcW w:w="1417" w:type="dxa"/>
                  <w:tcBorders>
                    <w:top w:val="dashed" w:sz="4" w:space="0" w:color="auto"/>
                    <w:bottom w:val="single" w:sz="4" w:space="0" w:color="auto"/>
                  </w:tcBorders>
                </w:tcPr>
                <w:p w14:paraId="7DC785A1" w14:textId="77777777" w:rsidR="00374791" w:rsidRPr="00683FA1" w:rsidDel="00B15324" w:rsidRDefault="00374791" w:rsidP="00374791">
                  <w:pPr>
                    <w:jc w:val="right"/>
                    <w:rPr>
                      <w:rFonts w:ascii="ＭＳ ゴシック" w:eastAsia="ＭＳ ゴシック" w:hAnsi="ＭＳ ゴシック"/>
                      <w:bCs/>
                      <w:sz w:val="20"/>
                    </w:rPr>
                  </w:pPr>
                </w:p>
              </w:tc>
              <w:tc>
                <w:tcPr>
                  <w:tcW w:w="1134" w:type="dxa"/>
                  <w:tcBorders>
                    <w:top w:val="dashed" w:sz="4" w:space="0" w:color="auto"/>
                    <w:bottom w:val="single" w:sz="4" w:space="0" w:color="auto"/>
                  </w:tcBorders>
                </w:tcPr>
                <w:p w14:paraId="6A5E69E5" w14:textId="77777777" w:rsidR="00374791" w:rsidRPr="00683FA1" w:rsidDel="00B15324" w:rsidRDefault="00374791" w:rsidP="00374791">
                  <w:pPr>
                    <w:jc w:val="right"/>
                    <w:rPr>
                      <w:rFonts w:ascii="ＭＳ ゴシック" w:eastAsia="ＭＳ ゴシック" w:hAnsi="ＭＳ ゴシック"/>
                      <w:bCs/>
                      <w:sz w:val="20"/>
                    </w:rPr>
                  </w:pPr>
                </w:p>
              </w:tc>
              <w:tc>
                <w:tcPr>
                  <w:tcW w:w="1128" w:type="dxa"/>
                  <w:tcBorders>
                    <w:top w:val="dashed" w:sz="4" w:space="0" w:color="auto"/>
                    <w:bottom w:val="single" w:sz="4" w:space="0" w:color="auto"/>
                  </w:tcBorders>
                </w:tcPr>
                <w:p w14:paraId="4311727F" w14:textId="77777777" w:rsidR="00374791" w:rsidRPr="00683FA1" w:rsidDel="00B15324" w:rsidRDefault="00374791" w:rsidP="00374791">
                  <w:pPr>
                    <w:jc w:val="right"/>
                    <w:rPr>
                      <w:rFonts w:ascii="ＭＳ ゴシック" w:eastAsia="ＭＳ ゴシック" w:hAnsi="ＭＳ ゴシック"/>
                      <w:bCs/>
                      <w:sz w:val="20"/>
                    </w:rPr>
                  </w:pPr>
                </w:p>
              </w:tc>
            </w:tr>
            <w:tr w:rsidR="00374791" w14:paraId="66FE7FF2" w14:textId="77777777" w:rsidTr="005A7202">
              <w:trPr>
                <w:trHeight w:val="360"/>
              </w:trPr>
              <w:tc>
                <w:tcPr>
                  <w:tcW w:w="5306" w:type="dxa"/>
                  <w:tcBorders>
                    <w:top w:val="dashed" w:sz="4" w:space="0" w:color="auto"/>
                    <w:bottom w:val="single" w:sz="4" w:space="0" w:color="auto"/>
                  </w:tcBorders>
                </w:tcPr>
                <w:p w14:paraId="4B0090DC"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Ⅱ．人件費（補助率：２／３）</w:t>
                  </w:r>
                </w:p>
              </w:tc>
              <w:tc>
                <w:tcPr>
                  <w:tcW w:w="1417" w:type="dxa"/>
                  <w:tcBorders>
                    <w:top w:val="dashed" w:sz="4" w:space="0" w:color="auto"/>
                    <w:bottom w:val="single" w:sz="4" w:space="0" w:color="auto"/>
                  </w:tcBorders>
                </w:tcPr>
                <w:p w14:paraId="6FC22907" w14:textId="77777777" w:rsidR="00374791" w:rsidRPr="00683FA1" w:rsidDel="00B15324" w:rsidRDefault="00374791" w:rsidP="00374791">
                  <w:pPr>
                    <w:jc w:val="right"/>
                    <w:rPr>
                      <w:rFonts w:ascii="ＭＳ ゴシック" w:eastAsia="ＭＳ ゴシック" w:hAnsi="ＭＳ ゴシック"/>
                      <w:bCs/>
                      <w:sz w:val="20"/>
                      <w:lang w:eastAsia="zh-TW"/>
                    </w:rPr>
                  </w:pPr>
                </w:p>
              </w:tc>
              <w:tc>
                <w:tcPr>
                  <w:tcW w:w="1134" w:type="dxa"/>
                  <w:tcBorders>
                    <w:top w:val="dashed" w:sz="4" w:space="0" w:color="auto"/>
                    <w:bottom w:val="single" w:sz="4" w:space="0" w:color="auto"/>
                  </w:tcBorders>
                </w:tcPr>
                <w:p w14:paraId="06ACDAF9" w14:textId="77777777" w:rsidR="00374791" w:rsidRPr="00683FA1" w:rsidDel="00B15324" w:rsidRDefault="00374791" w:rsidP="00374791">
                  <w:pPr>
                    <w:jc w:val="right"/>
                    <w:rPr>
                      <w:rFonts w:ascii="ＭＳ ゴシック" w:eastAsia="ＭＳ ゴシック" w:hAnsi="ＭＳ ゴシック"/>
                      <w:bCs/>
                      <w:sz w:val="20"/>
                      <w:lang w:eastAsia="zh-TW"/>
                    </w:rPr>
                  </w:pPr>
                </w:p>
              </w:tc>
              <w:tc>
                <w:tcPr>
                  <w:tcW w:w="1128" w:type="dxa"/>
                  <w:tcBorders>
                    <w:top w:val="dashed" w:sz="4" w:space="0" w:color="auto"/>
                    <w:bottom w:val="single" w:sz="4" w:space="0" w:color="auto"/>
                  </w:tcBorders>
                </w:tcPr>
                <w:p w14:paraId="30592573" w14:textId="77777777" w:rsidR="00374791" w:rsidRPr="00683FA1" w:rsidDel="00B15324" w:rsidRDefault="00374791" w:rsidP="00374791">
                  <w:pPr>
                    <w:jc w:val="right"/>
                    <w:rPr>
                      <w:rFonts w:ascii="ＭＳ ゴシック" w:eastAsia="ＭＳ ゴシック" w:hAnsi="ＭＳ ゴシック"/>
                      <w:bCs/>
                      <w:sz w:val="20"/>
                      <w:lang w:eastAsia="zh-TW"/>
                    </w:rPr>
                  </w:pPr>
                </w:p>
              </w:tc>
            </w:tr>
            <w:tr w:rsidR="00374791" w14:paraId="13B15A9C" w14:textId="77777777" w:rsidTr="005A7202">
              <w:trPr>
                <w:trHeight w:val="291"/>
              </w:trPr>
              <w:tc>
                <w:tcPr>
                  <w:tcW w:w="5306" w:type="dxa"/>
                  <w:tcBorders>
                    <w:top w:val="single" w:sz="4" w:space="0" w:color="auto"/>
                    <w:bottom w:val="dashed" w:sz="4" w:space="0" w:color="auto"/>
                  </w:tcBorders>
                </w:tcPr>
                <w:p w14:paraId="4C7F5894" w14:textId="77777777" w:rsidR="00374791" w:rsidRPr="00CF0077"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Ⅲ．外注費（補助率：２／３）</w:t>
                  </w:r>
                </w:p>
              </w:tc>
              <w:tc>
                <w:tcPr>
                  <w:tcW w:w="1417" w:type="dxa"/>
                  <w:tcBorders>
                    <w:top w:val="single" w:sz="4" w:space="0" w:color="auto"/>
                    <w:bottom w:val="dashed" w:sz="4" w:space="0" w:color="auto"/>
                  </w:tcBorders>
                </w:tcPr>
                <w:p w14:paraId="4C7614A9" w14:textId="77777777" w:rsidR="00374791" w:rsidRPr="00683FA1" w:rsidRDefault="00374791" w:rsidP="00374791">
                  <w:pPr>
                    <w:jc w:val="right"/>
                    <w:rPr>
                      <w:rFonts w:ascii="ＭＳ ゴシック" w:eastAsia="ＭＳ ゴシック" w:hAnsi="ＭＳ ゴシック"/>
                      <w:bCs/>
                      <w:sz w:val="20"/>
                      <w:lang w:eastAsia="zh-TW"/>
                    </w:rPr>
                  </w:pPr>
                </w:p>
              </w:tc>
              <w:tc>
                <w:tcPr>
                  <w:tcW w:w="1134" w:type="dxa"/>
                  <w:tcBorders>
                    <w:top w:val="single" w:sz="4" w:space="0" w:color="auto"/>
                    <w:bottom w:val="dashed" w:sz="4" w:space="0" w:color="auto"/>
                  </w:tcBorders>
                </w:tcPr>
                <w:p w14:paraId="69036AA3" w14:textId="77777777" w:rsidR="00374791" w:rsidRPr="00683FA1" w:rsidRDefault="00374791" w:rsidP="00374791">
                  <w:pPr>
                    <w:jc w:val="right"/>
                    <w:rPr>
                      <w:rFonts w:ascii="ＭＳ ゴシック" w:eastAsia="ＭＳ ゴシック" w:hAnsi="ＭＳ ゴシック"/>
                      <w:bCs/>
                      <w:sz w:val="20"/>
                      <w:lang w:eastAsia="zh-TW"/>
                    </w:rPr>
                  </w:pPr>
                </w:p>
              </w:tc>
              <w:tc>
                <w:tcPr>
                  <w:tcW w:w="1128" w:type="dxa"/>
                  <w:tcBorders>
                    <w:top w:val="single" w:sz="4" w:space="0" w:color="auto"/>
                    <w:bottom w:val="dashed" w:sz="4" w:space="0" w:color="auto"/>
                  </w:tcBorders>
                </w:tcPr>
                <w:p w14:paraId="431EE7D9" w14:textId="77777777" w:rsidR="00374791" w:rsidRPr="00683FA1" w:rsidRDefault="00374791" w:rsidP="00374791">
                  <w:pPr>
                    <w:jc w:val="right"/>
                    <w:rPr>
                      <w:rFonts w:ascii="ＭＳ ゴシック" w:eastAsia="ＭＳ ゴシック" w:hAnsi="ＭＳ ゴシック"/>
                      <w:bCs/>
                      <w:sz w:val="20"/>
                      <w:lang w:eastAsia="zh-TW"/>
                    </w:rPr>
                  </w:pPr>
                </w:p>
              </w:tc>
            </w:tr>
            <w:tr w:rsidR="00374791" w14:paraId="22AF7CD3" w14:textId="77777777" w:rsidTr="005A7202">
              <w:trPr>
                <w:trHeight w:val="291"/>
              </w:trPr>
              <w:tc>
                <w:tcPr>
                  <w:tcW w:w="5306" w:type="dxa"/>
                  <w:tcBorders>
                    <w:top w:val="dashed" w:sz="4" w:space="0" w:color="auto"/>
                    <w:bottom w:val="dashed" w:sz="4" w:space="0" w:color="auto"/>
                  </w:tcBorders>
                </w:tcPr>
                <w:p w14:paraId="15EDBFEE"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調査情報対策費</w:t>
                  </w:r>
                </w:p>
                <w:p w14:paraId="5CE8DC36"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特殊試験分析費</w:t>
                  </w:r>
                </w:p>
              </w:tc>
              <w:tc>
                <w:tcPr>
                  <w:tcW w:w="1417" w:type="dxa"/>
                  <w:tcBorders>
                    <w:top w:val="dashed" w:sz="4" w:space="0" w:color="auto"/>
                    <w:bottom w:val="dashed" w:sz="4" w:space="0" w:color="auto"/>
                  </w:tcBorders>
                </w:tcPr>
                <w:p w14:paraId="6C54D9C8" w14:textId="77777777" w:rsidR="00374791" w:rsidDel="00B15324" w:rsidRDefault="00374791" w:rsidP="00374791">
                  <w:pPr>
                    <w:jc w:val="right"/>
                    <w:rPr>
                      <w:rFonts w:ascii="ＭＳ ゴシック" w:eastAsia="ＭＳ ゴシック" w:hAnsi="ＭＳ ゴシック"/>
                      <w:bCs/>
                      <w:sz w:val="20"/>
                      <w:lang w:eastAsia="zh-TW"/>
                    </w:rPr>
                  </w:pPr>
                </w:p>
              </w:tc>
              <w:tc>
                <w:tcPr>
                  <w:tcW w:w="1134" w:type="dxa"/>
                  <w:tcBorders>
                    <w:top w:val="dashed" w:sz="4" w:space="0" w:color="auto"/>
                    <w:bottom w:val="dashed" w:sz="4" w:space="0" w:color="auto"/>
                  </w:tcBorders>
                </w:tcPr>
                <w:p w14:paraId="0E33C984" w14:textId="77777777" w:rsidR="00374791" w:rsidDel="00B15324" w:rsidRDefault="00374791" w:rsidP="00374791">
                  <w:pPr>
                    <w:jc w:val="right"/>
                    <w:rPr>
                      <w:rFonts w:ascii="ＭＳ ゴシック" w:eastAsia="ＭＳ ゴシック" w:hAnsi="ＭＳ ゴシック"/>
                      <w:bCs/>
                      <w:sz w:val="20"/>
                      <w:lang w:eastAsia="zh-TW"/>
                    </w:rPr>
                  </w:pPr>
                </w:p>
              </w:tc>
              <w:tc>
                <w:tcPr>
                  <w:tcW w:w="1128" w:type="dxa"/>
                  <w:tcBorders>
                    <w:top w:val="dashed" w:sz="4" w:space="0" w:color="auto"/>
                    <w:bottom w:val="dashed" w:sz="4" w:space="0" w:color="auto"/>
                  </w:tcBorders>
                </w:tcPr>
                <w:p w14:paraId="73C68A2B" w14:textId="77777777" w:rsidR="00374791" w:rsidDel="00B15324" w:rsidRDefault="00374791" w:rsidP="00374791">
                  <w:pPr>
                    <w:jc w:val="right"/>
                    <w:rPr>
                      <w:rFonts w:ascii="ＭＳ ゴシック" w:eastAsia="ＭＳ ゴシック" w:hAnsi="ＭＳ ゴシック"/>
                      <w:bCs/>
                      <w:sz w:val="20"/>
                      <w:lang w:eastAsia="zh-TW"/>
                    </w:rPr>
                  </w:pPr>
                </w:p>
              </w:tc>
            </w:tr>
            <w:tr w:rsidR="00374791" w14:paraId="243E8712" w14:textId="77777777" w:rsidTr="005A7202">
              <w:trPr>
                <w:trHeight w:val="291"/>
              </w:trPr>
              <w:tc>
                <w:tcPr>
                  <w:tcW w:w="5306" w:type="dxa"/>
                  <w:tcBorders>
                    <w:top w:val="single" w:sz="4" w:space="0" w:color="auto"/>
                    <w:bottom w:val="dashed" w:sz="4" w:space="0" w:color="auto"/>
                  </w:tcBorders>
                </w:tcPr>
                <w:p w14:paraId="41545F07" w14:textId="77777777" w:rsidR="00374791" w:rsidRDefault="00374791" w:rsidP="0037479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Ⅳ．諸経費（補助率：２／３）</w:t>
                  </w:r>
                </w:p>
              </w:tc>
              <w:tc>
                <w:tcPr>
                  <w:tcW w:w="1417" w:type="dxa"/>
                  <w:tcBorders>
                    <w:top w:val="single" w:sz="4" w:space="0" w:color="auto"/>
                    <w:bottom w:val="dashed" w:sz="4" w:space="0" w:color="auto"/>
                  </w:tcBorders>
                </w:tcPr>
                <w:p w14:paraId="5CCE681B" w14:textId="77777777" w:rsidR="00374791" w:rsidDel="00B15324" w:rsidRDefault="00374791" w:rsidP="00374791">
                  <w:pPr>
                    <w:jc w:val="right"/>
                    <w:rPr>
                      <w:rFonts w:ascii="ＭＳ ゴシック" w:eastAsia="ＭＳ ゴシック" w:hAnsi="ＭＳ ゴシック"/>
                      <w:bCs/>
                      <w:sz w:val="20"/>
                      <w:lang w:eastAsia="zh-TW"/>
                    </w:rPr>
                  </w:pPr>
                </w:p>
              </w:tc>
              <w:tc>
                <w:tcPr>
                  <w:tcW w:w="1134" w:type="dxa"/>
                  <w:tcBorders>
                    <w:top w:val="single" w:sz="4" w:space="0" w:color="auto"/>
                    <w:bottom w:val="dashed" w:sz="4" w:space="0" w:color="auto"/>
                  </w:tcBorders>
                </w:tcPr>
                <w:p w14:paraId="757CC878" w14:textId="77777777" w:rsidR="00374791" w:rsidDel="00B15324" w:rsidRDefault="00374791" w:rsidP="00374791">
                  <w:pPr>
                    <w:jc w:val="right"/>
                    <w:rPr>
                      <w:rFonts w:ascii="ＭＳ ゴシック" w:eastAsia="ＭＳ ゴシック" w:hAnsi="ＭＳ ゴシック"/>
                      <w:bCs/>
                      <w:sz w:val="20"/>
                      <w:lang w:eastAsia="zh-TW"/>
                    </w:rPr>
                  </w:pPr>
                </w:p>
              </w:tc>
              <w:tc>
                <w:tcPr>
                  <w:tcW w:w="1128" w:type="dxa"/>
                  <w:tcBorders>
                    <w:top w:val="single" w:sz="4" w:space="0" w:color="auto"/>
                    <w:bottom w:val="dashed" w:sz="4" w:space="0" w:color="auto"/>
                  </w:tcBorders>
                </w:tcPr>
                <w:p w14:paraId="4F239CAD" w14:textId="77777777" w:rsidR="00374791" w:rsidDel="00B15324" w:rsidRDefault="00374791" w:rsidP="00374791">
                  <w:pPr>
                    <w:jc w:val="right"/>
                    <w:rPr>
                      <w:rFonts w:ascii="ＭＳ ゴシック" w:eastAsia="ＭＳ ゴシック" w:hAnsi="ＭＳ ゴシック"/>
                      <w:bCs/>
                      <w:sz w:val="20"/>
                      <w:lang w:eastAsia="zh-TW"/>
                    </w:rPr>
                  </w:pPr>
                </w:p>
              </w:tc>
            </w:tr>
            <w:tr w:rsidR="00374791" w14:paraId="7AA99AB7" w14:textId="77777777" w:rsidTr="005A7202">
              <w:trPr>
                <w:trHeight w:val="345"/>
              </w:trPr>
              <w:tc>
                <w:tcPr>
                  <w:tcW w:w="5306" w:type="dxa"/>
                  <w:tcBorders>
                    <w:top w:val="dashed" w:sz="4" w:space="0" w:color="auto"/>
                    <w:bottom w:val="dashed" w:sz="4" w:space="0" w:color="auto"/>
                  </w:tcBorders>
                </w:tcPr>
                <w:p w14:paraId="0DD07870"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事務所賃借料</w:t>
                  </w:r>
                </w:p>
                <w:p w14:paraId="11A90B53"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設備費</w:t>
                  </w:r>
                </w:p>
                <w:p w14:paraId="1D243031"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材料費</w:t>
                  </w:r>
                </w:p>
                <w:p w14:paraId="105994C1"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物品費</w:t>
                  </w:r>
                </w:p>
                <w:p w14:paraId="57AC787E"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情報取集費</w:t>
                  </w:r>
                </w:p>
                <w:p w14:paraId="0E976573"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光熱水費</w:t>
                  </w:r>
                </w:p>
                <w:p w14:paraId="611BA0ED"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通信運搬費</w:t>
                  </w:r>
                </w:p>
                <w:p w14:paraId="7BF98E1E"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定期点検費</w:t>
                  </w:r>
                </w:p>
                <w:p w14:paraId="2FCE15ED"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修繕費</w:t>
                  </w:r>
                </w:p>
                <w:p w14:paraId="102BF6D9"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会場借料</w:t>
                  </w:r>
                </w:p>
                <w:p w14:paraId="01A99CD5" w14:textId="77777777" w:rsidR="00374791" w:rsidRDefault="00374791" w:rsidP="00374791">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62F23B1E" w14:textId="77777777" w:rsidR="00374791" w:rsidRDefault="00374791" w:rsidP="00374791">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lastRenderedPageBreak/>
                    <w:t xml:space="preserve">　</w:t>
                  </w:r>
                  <w:r>
                    <w:rPr>
                      <w:rFonts w:ascii="ＭＳ ゴシック" w:eastAsia="ＭＳ ゴシック" w:hAnsi="ＭＳ ゴシック" w:hint="eastAsia"/>
                      <w:bCs/>
                      <w:sz w:val="22"/>
                    </w:rPr>
                    <w:t>旅費</w:t>
                  </w:r>
                </w:p>
                <w:p w14:paraId="01D2E065" w14:textId="77777777" w:rsidR="00374791" w:rsidRDefault="00374791" w:rsidP="00374791">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417" w:type="dxa"/>
                  <w:tcBorders>
                    <w:top w:val="dashed" w:sz="4" w:space="0" w:color="auto"/>
                    <w:bottom w:val="dashed" w:sz="4" w:space="0" w:color="auto"/>
                  </w:tcBorders>
                </w:tcPr>
                <w:p w14:paraId="11F73040" w14:textId="77777777" w:rsidR="00374791" w:rsidRPr="00683FA1" w:rsidRDefault="00374791" w:rsidP="0037479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5302CB83" w14:textId="77777777" w:rsidR="00374791" w:rsidRPr="00683FA1" w:rsidRDefault="00374791" w:rsidP="0037479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2D463D47" w14:textId="77777777" w:rsidR="00374791" w:rsidRPr="00683FA1" w:rsidRDefault="00374791" w:rsidP="00374791">
                  <w:pPr>
                    <w:jc w:val="right"/>
                    <w:rPr>
                      <w:rFonts w:ascii="ＭＳ ゴシック" w:eastAsia="ＭＳ ゴシック" w:hAnsi="ＭＳ ゴシック"/>
                      <w:bCs/>
                      <w:sz w:val="20"/>
                    </w:rPr>
                  </w:pPr>
                </w:p>
              </w:tc>
            </w:tr>
            <w:tr w:rsidR="00374791" w14:paraId="72AEF30F" w14:textId="77777777" w:rsidTr="005A7202">
              <w:trPr>
                <w:trHeight w:val="270"/>
              </w:trPr>
              <w:tc>
                <w:tcPr>
                  <w:tcW w:w="5306" w:type="dxa"/>
                  <w:tcBorders>
                    <w:top w:val="dashed" w:sz="4" w:space="0" w:color="auto"/>
                  </w:tcBorders>
                </w:tcPr>
                <w:p w14:paraId="57A15B16" w14:textId="77777777" w:rsidR="00374791" w:rsidRPr="00683FA1" w:rsidRDefault="00374791" w:rsidP="00374791">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7" w:type="dxa"/>
                  <w:tcBorders>
                    <w:top w:val="dashed" w:sz="4" w:space="0" w:color="auto"/>
                  </w:tcBorders>
                </w:tcPr>
                <w:p w14:paraId="64303787" w14:textId="77777777" w:rsidR="00374791" w:rsidRPr="00683FA1" w:rsidRDefault="00374791" w:rsidP="00374791">
                  <w:pPr>
                    <w:jc w:val="right"/>
                    <w:rPr>
                      <w:rFonts w:ascii="ＭＳ ゴシック" w:eastAsia="ＭＳ ゴシック" w:hAnsi="ＭＳ ゴシック"/>
                      <w:b/>
                      <w:bCs/>
                      <w:sz w:val="20"/>
                      <w:u w:val="single"/>
                      <w:lang w:eastAsia="zh-TW"/>
                    </w:rPr>
                  </w:pPr>
                </w:p>
              </w:tc>
              <w:tc>
                <w:tcPr>
                  <w:tcW w:w="1134" w:type="dxa"/>
                  <w:tcBorders>
                    <w:top w:val="dashed" w:sz="4" w:space="0" w:color="auto"/>
                  </w:tcBorders>
                </w:tcPr>
                <w:p w14:paraId="28CF1C66" w14:textId="77777777" w:rsidR="00374791" w:rsidRPr="00683FA1" w:rsidRDefault="00374791" w:rsidP="00374791">
                  <w:pPr>
                    <w:jc w:val="right"/>
                    <w:rPr>
                      <w:rFonts w:ascii="ＭＳ ゴシック" w:eastAsia="ＭＳ ゴシック" w:hAnsi="ＭＳ ゴシック"/>
                      <w:b/>
                      <w:bCs/>
                      <w:sz w:val="20"/>
                      <w:u w:val="single"/>
                      <w:lang w:eastAsia="zh-TW"/>
                    </w:rPr>
                  </w:pPr>
                </w:p>
              </w:tc>
              <w:tc>
                <w:tcPr>
                  <w:tcW w:w="1128" w:type="dxa"/>
                  <w:tcBorders>
                    <w:top w:val="dashed" w:sz="4" w:space="0" w:color="auto"/>
                  </w:tcBorders>
                </w:tcPr>
                <w:p w14:paraId="2C812D2D" w14:textId="77777777" w:rsidR="00374791" w:rsidRPr="00683FA1" w:rsidRDefault="00374791" w:rsidP="00374791">
                  <w:pPr>
                    <w:jc w:val="right"/>
                    <w:rPr>
                      <w:rFonts w:ascii="ＭＳ ゴシック" w:eastAsia="ＭＳ ゴシック" w:hAnsi="ＭＳ ゴシック"/>
                      <w:b/>
                      <w:bCs/>
                      <w:sz w:val="20"/>
                      <w:u w:val="single"/>
                      <w:lang w:eastAsia="zh-TW"/>
                    </w:rPr>
                  </w:pPr>
                </w:p>
              </w:tc>
            </w:tr>
          </w:tbl>
          <w:p w14:paraId="7391899C" w14:textId="77777777" w:rsidR="00B76C53" w:rsidRPr="00374791" w:rsidRDefault="00B76C53" w:rsidP="00A24A92">
            <w:pPr>
              <w:rPr>
                <w:rFonts w:ascii="ＭＳ ゴシック" w:eastAsia="ＭＳ ゴシック" w:hAnsi="ＭＳ ゴシック"/>
                <w:bCs/>
                <w:sz w:val="22"/>
                <w:lang w:eastAsia="zh-TW"/>
              </w:rPr>
            </w:pPr>
          </w:p>
          <w:p w14:paraId="37FB4373" w14:textId="77777777" w:rsidR="00374791" w:rsidRDefault="00374791" w:rsidP="00374791">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3D575730"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5AB8A00E"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77E12E32"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14B630B3"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2C76F24F"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6A3A8BC6"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63112B48" w14:textId="77777777" w:rsidR="00374791" w:rsidRDefault="00374791" w:rsidP="00374791">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自己資金充当額　　　　　　円</w:t>
            </w:r>
          </w:p>
          <w:p w14:paraId="24B648C4" w14:textId="77777777" w:rsidR="00374791"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収入金　　　　　　円</w:t>
            </w:r>
          </w:p>
          <w:p w14:paraId="0F03252E" w14:textId="0012585B" w:rsidR="00E6220A" w:rsidRDefault="00374791" w:rsidP="00374791">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116E5DE5" w14:textId="77777777" w:rsidR="00B35DC0" w:rsidRDefault="00B35DC0">
      <w:pPr>
        <w:rPr>
          <w:rFonts w:ascii="ＭＳ ゴシック" w:eastAsia="ＭＳ ゴシック" w:hAnsi="ＭＳ ゴシック"/>
          <w:bCs/>
          <w:sz w:val="22"/>
        </w:rPr>
      </w:pPr>
    </w:p>
    <w:p w14:paraId="7A6AA424" w14:textId="77777777" w:rsidR="009A5123" w:rsidRPr="009A5123" w:rsidRDefault="009A5123" w:rsidP="00374791">
      <w:pPr>
        <w:rPr>
          <w:rFonts w:ascii="ＭＳ ゴシック" w:eastAsia="ＭＳ ゴシック" w:hAnsi="ＭＳ ゴシック"/>
          <w:bCs/>
          <w:sz w:val="22"/>
        </w:rPr>
      </w:pPr>
    </w:p>
    <w:sectPr w:rsidR="009A5123" w:rsidRPr="009A5123"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2BB2" w14:textId="77777777" w:rsidR="00482272" w:rsidRDefault="00482272">
      <w:r>
        <w:separator/>
      </w:r>
    </w:p>
  </w:endnote>
  <w:endnote w:type="continuationSeparator" w:id="0">
    <w:p w14:paraId="25F89578" w14:textId="77777777" w:rsidR="00482272" w:rsidRDefault="0048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C92F" w14:textId="77777777" w:rsidR="00482272" w:rsidRDefault="00482272">
      <w:r>
        <w:separator/>
      </w:r>
    </w:p>
  </w:footnote>
  <w:footnote w:type="continuationSeparator" w:id="0">
    <w:p w14:paraId="0D45273D" w14:textId="77777777" w:rsidR="00482272" w:rsidRDefault="0048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D3C2D6B"/>
    <w:multiLevelType w:val="hybridMultilevel"/>
    <w:tmpl w:val="A8B49392"/>
    <w:lvl w:ilvl="0" w:tplc="A5FC4B86">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4"/>
  </w:num>
  <w:num w:numId="3" w16cid:durableId="31732533">
    <w:abstractNumId w:val="1"/>
  </w:num>
  <w:num w:numId="4" w16cid:durableId="1987125934">
    <w:abstractNumId w:val="2"/>
  </w:num>
  <w:num w:numId="5" w16cid:durableId="1149591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000"/>
    <w:rsid w:val="000039D5"/>
    <w:rsid w:val="00014985"/>
    <w:rsid w:val="00017AA0"/>
    <w:rsid w:val="00020DAB"/>
    <w:rsid w:val="00023A76"/>
    <w:rsid w:val="00043B3B"/>
    <w:rsid w:val="00044CAB"/>
    <w:rsid w:val="00047DE2"/>
    <w:rsid w:val="00063C7D"/>
    <w:rsid w:val="000833D3"/>
    <w:rsid w:val="00083762"/>
    <w:rsid w:val="000840D8"/>
    <w:rsid w:val="00085ADF"/>
    <w:rsid w:val="000876E6"/>
    <w:rsid w:val="000977A4"/>
    <w:rsid w:val="000B2519"/>
    <w:rsid w:val="000B4A40"/>
    <w:rsid w:val="000C00BB"/>
    <w:rsid w:val="000D2B35"/>
    <w:rsid w:val="000D3111"/>
    <w:rsid w:val="000D3602"/>
    <w:rsid w:val="000E5C4D"/>
    <w:rsid w:val="000E7389"/>
    <w:rsid w:val="001056B6"/>
    <w:rsid w:val="0011379E"/>
    <w:rsid w:val="00113B6A"/>
    <w:rsid w:val="0011502D"/>
    <w:rsid w:val="00135296"/>
    <w:rsid w:val="00135D9D"/>
    <w:rsid w:val="00137E3E"/>
    <w:rsid w:val="00151377"/>
    <w:rsid w:val="00155415"/>
    <w:rsid w:val="001560AD"/>
    <w:rsid w:val="00165E43"/>
    <w:rsid w:val="00176DFB"/>
    <w:rsid w:val="001830E1"/>
    <w:rsid w:val="00187A64"/>
    <w:rsid w:val="001A4336"/>
    <w:rsid w:val="001B43AA"/>
    <w:rsid w:val="001B76AA"/>
    <w:rsid w:val="001B7EE4"/>
    <w:rsid w:val="001C6C40"/>
    <w:rsid w:val="001D0FC1"/>
    <w:rsid w:val="001D3239"/>
    <w:rsid w:val="001D40B3"/>
    <w:rsid w:val="001D72B6"/>
    <w:rsid w:val="001E1D94"/>
    <w:rsid w:val="001E3A12"/>
    <w:rsid w:val="001E6F8C"/>
    <w:rsid w:val="001F196B"/>
    <w:rsid w:val="00200735"/>
    <w:rsid w:val="00207C1B"/>
    <w:rsid w:val="00212D17"/>
    <w:rsid w:val="00213A32"/>
    <w:rsid w:val="002169AE"/>
    <w:rsid w:val="0023092F"/>
    <w:rsid w:val="00236A20"/>
    <w:rsid w:val="00244FAD"/>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2D30"/>
    <w:rsid w:val="002D4F86"/>
    <w:rsid w:val="002F57E4"/>
    <w:rsid w:val="003029CC"/>
    <w:rsid w:val="003079AD"/>
    <w:rsid w:val="00314860"/>
    <w:rsid w:val="00316233"/>
    <w:rsid w:val="00320CFB"/>
    <w:rsid w:val="00335964"/>
    <w:rsid w:val="003414F0"/>
    <w:rsid w:val="0034708D"/>
    <w:rsid w:val="003516DE"/>
    <w:rsid w:val="00357DF0"/>
    <w:rsid w:val="00360359"/>
    <w:rsid w:val="00370847"/>
    <w:rsid w:val="0037366D"/>
    <w:rsid w:val="00374791"/>
    <w:rsid w:val="003777F3"/>
    <w:rsid w:val="00385123"/>
    <w:rsid w:val="003B1A94"/>
    <w:rsid w:val="003C5930"/>
    <w:rsid w:val="003C66A6"/>
    <w:rsid w:val="003D1D66"/>
    <w:rsid w:val="003E2D03"/>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2272"/>
    <w:rsid w:val="0048301A"/>
    <w:rsid w:val="00484C10"/>
    <w:rsid w:val="00485205"/>
    <w:rsid w:val="004A5290"/>
    <w:rsid w:val="004A75D0"/>
    <w:rsid w:val="004B1BA3"/>
    <w:rsid w:val="004B6446"/>
    <w:rsid w:val="004B71F1"/>
    <w:rsid w:val="004C3E48"/>
    <w:rsid w:val="004C755E"/>
    <w:rsid w:val="004D0BF6"/>
    <w:rsid w:val="004D1224"/>
    <w:rsid w:val="004E5685"/>
    <w:rsid w:val="004F0388"/>
    <w:rsid w:val="004F25AB"/>
    <w:rsid w:val="004F70E1"/>
    <w:rsid w:val="00500D4B"/>
    <w:rsid w:val="00502D61"/>
    <w:rsid w:val="0051044C"/>
    <w:rsid w:val="005203EE"/>
    <w:rsid w:val="005260C1"/>
    <w:rsid w:val="00526951"/>
    <w:rsid w:val="0054236C"/>
    <w:rsid w:val="00543CC8"/>
    <w:rsid w:val="0054407E"/>
    <w:rsid w:val="00546B8F"/>
    <w:rsid w:val="00552682"/>
    <w:rsid w:val="00561448"/>
    <w:rsid w:val="00571AD7"/>
    <w:rsid w:val="0057200A"/>
    <w:rsid w:val="00576973"/>
    <w:rsid w:val="005866A6"/>
    <w:rsid w:val="0058798C"/>
    <w:rsid w:val="00590E04"/>
    <w:rsid w:val="005B3AF6"/>
    <w:rsid w:val="005C2859"/>
    <w:rsid w:val="005D5EB9"/>
    <w:rsid w:val="005E0476"/>
    <w:rsid w:val="005E6D5A"/>
    <w:rsid w:val="005F5B95"/>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2708"/>
    <w:rsid w:val="00675C2E"/>
    <w:rsid w:val="00675EC1"/>
    <w:rsid w:val="00683FA1"/>
    <w:rsid w:val="006865A9"/>
    <w:rsid w:val="00691F10"/>
    <w:rsid w:val="00694B21"/>
    <w:rsid w:val="00697259"/>
    <w:rsid w:val="006A34B5"/>
    <w:rsid w:val="006A46FA"/>
    <w:rsid w:val="006B1DE4"/>
    <w:rsid w:val="006C16CF"/>
    <w:rsid w:val="006D0B77"/>
    <w:rsid w:val="006F1B7E"/>
    <w:rsid w:val="006F4D58"/>
    <w:rsid w:val="006F71DC"/>
    <w:rsid w:val="00716CC8"/>
    <w:rsid w:val="00720076"/>
    <w:rsid w:val="00725A36"/>
    <w:rsid w:val="0073229C"/>
    <w:rsid w:val="00746C07"/>
    <w:rsid w:val="0074717D"/>
    <w:rsid w:val="0076329A"/>
    <w:rsid w:val="00765E2C"/>
    <w:rsid w:val="00772D56"/>
    <w:rsid w:val="00775115"/>
    <w:rsid w:val="00775259"/>
    <w:rsid w:val="007A101F"/>
    <w:rsid w:val="007A5EB2"/>
    <w:rsid w:val="007A6ED1"/>
    <w:rsid w:val="007A7796"/>
    <w:rsid w:val="007B4D7B"/>
    <w:rsid w:val="007B5C4C"/>
    <w:rsid w:val="007C2949"/>
    <w:rsid w:val="007C587B"/>
    <w:rsid w:val="007C64B9"/>
    <w:rsid w:val="007C69E8"/>
    <w:rsid w:val="007D7004"/>
    <w:rsid w:val="007E2910"/>
    <w:rsid w:val="007E3A09"/>
    <w:rsid w:val="007F7DD5"/>
    <w:rsid w:val="00806981"/>
    <w:rsid w:val="00830B96"/>
    <w:rsid w:val="00832ADF"/>
    <w:rsid w:val="0084561C"/>
    <w:rsid w:val="00856DBD"/>
    <w:rsid w:val="00864223"/>
    <w:rsid w:val="00891094"/>
    <w:rsid w:val="008A1948"/>
    <w:rsid w:val="008A5C06"/>
    <w:rsid w:val="008B7081"/>
    <w:rsid w:val="008C7BE7"/>
    <w:rsid w:val="008E20FC"/>
    <w:rsid w:val="008F215E"/>
    <w:rsid w:val="00907077"/>
    <w:rsid w:val="00911255"/>
    <w:rsid w:val="00912A11"/>
    <w:rsid w:val="00920392"/>
    <w:rsid w:val="00923EE8"/>
    <w:rsid w:val="0092789F"/>
    <w:rsid w:val="00931B03"/>
    <w:rsid w:val="00934215"/>
    <w:rsid w:val="00941ACE"/>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5513"/>
    <w:rsid w:val="00B13178"/>
    <w:rsid w:val="00B24ADA"/>
    <w:rsid w:val="00B35DC0"/>
    <w:rsid w:val="00B40567"/>
    <w:rsid w:val="00B50D29"/>
    <w:rsid w:val="00B5132A"/>
    <w:rsid w:val="00B56D57"/>
    <w:rsid w:val="00B62BA6"/>
    <w:rsid w:val="00B66AAC"/>
    <w:rsid w:val="00B727C4"/>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2B69"/>
    <w:rsid w:val="00BE62AE"/>
    <w:rsid w:val="00BF062A"/>
    <w:rsid w:val="00BF5BE3"/>
    <w:rsid w:val="00C0618B"/>
    <w:rsid w:val="00C07A5B"/>
    <w:rsid w:val="00C10A56"/>
    <w:rsid w:val="00C12C8A"/>
    <w:rsid w:val="00C145B2"/>
    <w:rsid w:val="00C17920"/>
    <w:rsid w:val="00C20141"/>
    <w:rsid w:val="00C231B6"/>
    <w:rsid w:val="00C30E33"/>
    <w:rsid w:val="00C3739B"/>
    <w:rsid w:val="00C426A7"/>
    <w:rsid w:val="00C56C1D"/>
    <w:rsid w:val="00C66DFB"/>
    <w:rsid w:val="00C83859"/>
    <w:rsid w:val="00C83DB5"/>
    <w:rsid w:val="00C870EF"/>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1D45"/>
    <w:rsid w:val="00D22C7C"/>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4E51"/>
    <w:rsid w:val="00F36E8E"/>
    <w:rsid w:val="00F43CB5"/>
    <w:rsid w:val="00F46768"/>
    <w:rsid w:val="00F46914"/>
    <w:rsid w:val="00F5316F"/>
    <w:rsid w:val="00F77FB1"/>
    <w:rsid w:val="00F80CB2"/>
    <w:rsid w:val="00F80E4B"/>
    <w:rsid w:val="00F81DD9"/>
    <w:rsid w:val="00F83B7A"/>
    <w:rsid w:val="00F87D54"/>
    <w:rsid w:val="00F90898"/>
    <w:rsid w:val="00F9090E"/>
    <w:rsid w:val="00F93E87"/>
    <w:rsid w:val="00F94B29"/>
    <w:rsid w:val="00F96E03"/>
    <w:rsid w:val="00FA0011"/>
    <w:rsid w:val="00FA1FDC"/>
    <w:rsid w:val="00FA2373"/>
    <w:rsid w:val="00FA5930"/>
    <w:rsid w:val="00FA5CD4"/>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4534944B-D1A8-45AA-906F-95F2DC40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paragraph" w:customStyle="1" w:styleId="afc">
    <w:name w:val="一太郎"/>
    <w:rsid w:val="00374791"/>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d">
    <w:name w:val="Unresolved Mention"/>
    <w:basedOn w:val="a0"/>
    <w:uiPriority w:val="99"/>
    <w:semiHidden/>
    <w:unhideWhenUsed/>
    <w:rsid w:val="000D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FFAA50EA-5FCA-4C2F-90D8-E35A418B412C}">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8ee52e10-ab1a-4c94-9d82-ab5dbf513320"/>
    <ds:schemaRef ds:uri="http://schemas.microsoft.com/office/infopath/2007/PartnerControls"/>
    <ds:schemaRef ds:uri="http://schemas.openxmlformats.org/package/2006/metadata/core-properties"/>
    <ds:schemaRef ds:uri="321e8871-1c24-4f8a-8f1d-b9016d52d4a3"/>
    <ds:schemaRef ds:uri="http://purl.org/dc/dcmitype/"/>
  </ds:schemaRefs>
</ds:datastoreItem>
</file>

<file path=customXml/itemProps3.xml><?xml version="1.0" encoding="utf-8"?>
<ds:datastoreItem xmlns:ds="http://schemas.openxmlformats.org/officeDocument/2006/customXml" ds:itemID="{5EB37F28-3AC7-42CD-9D4F-5EBC82EC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4AC5B-86E8-450F-80A0-62B743AFF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1566</Words>
  <Characters>8929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23</cp:revision>
  <dcterms:created xsi:type="dcterms:W3CDTF">2023-11-30T11:50:00Z</dcterms:created>
  <dcterms:modified xsi:type="dcterms:W3CDTF">2026-02-02T09:23:00Z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