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396B" w14:textId="7D5C5ADB"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2A0EA175" w:rsidR="00B35DC0" w:rsidRPr="00AF460C" w:rsidRDefault="00C3595C">
      <w:pPr>
        <w:rPr>
          <w:rFonts w:ascii="ＭＳ ゴシック" w:eastAsia="ＭＳ ゴシック" w:hAnsi="ＭＳ ゴシック"/>
          <w:bCs/>
          <w:sz w:val="22"/>
        </w:rPr>
      </w:pPr>
      <w:r w:rsidRPr="00606D30">
        <w:rPr>
          <w:rFonts w:ascii="ＭＳ ゴシック" w:eastAsia="ＭＳ ゴシック" w:hAnsi="ＭＳ ゴシック" w:hint="eastAsia"/>
          <w:bCs/>
          <w:sz w:val="22"/>
        </w:rPr>
        <w:t>令和</w:t>
      </w:r>
      <w:r w:rsidR="00153D01">
        <w:rPr>
          <w:rFonts w:ascii="ＭＳ ゴシック" w:eastAsia="ＭＳ ゴシック" w:hAnsi="ＭＳ ゴシック" w:hint="eastAsia"/>
          <w:bCs/>
          <w:sz w:val="22"/>
        </w:rPr>
        <w:t>７</w:t>
      </w:r>
      <w:r w:rsidRPr="00606D30">
        <w:rPr>
          <w:rFonts w:ascii="ＭＳ ゴシック" w:eastAsia="ＭＳ ゴシック" w:hAnsi="ＭＳ ゴシック" w:hint="eastAsia"/>
          <w:bCs/>
          <w:sz w:val="22"/>
        </w:rPr>
        <w:t>年度</w:t>
      </w:r>
      <w:r w:rsidR="00153D01">
        <w:rPr>
          <w:rFonts w:ascii="ＭＳ ゴシック" w:eastAsia="ＭＳ ゴシック" w:hAnsi="ＭＳ ゴシック" w:hint="eastAsia"/>
          <w:bCs/>
          <w:sz w:val="22"/>
        </w:rPr>
        <w:t>補正</w:t>
      </w:r>
      <w:r w:rsidR="003E1C16">
        <w:rPr>
          <w:rFonts w:ascii="ＭＳ ゴシック" w:eastAsia="ＭＳ ゴシック" w:hAnsi="ＭＳ ゴシック" w:hint="eastAsia"/>
          <w:bCs/>
          <w:sz w:val="22"/>
        </w:rPr>
        <w:t>予算</w:t>
      </w:r>
      <w:r w:rsidR="00CA06E0" w:rsidRPr="00CA06E0">
        <w:rPr>
          <w:rFonts w:ascii="ＭＳ ゴシック" w:eastAsia="ＭＳ ゴシック" w:hAnsi="ＭＳ ゴシック" w:hint="eastAsia"/>
          <w:bCs/>
          <w:sz w:val="22"/>
        </w:rPr>
        <w:t>「</w:t>
      </w:r>
      <w:r w:rsidR="00606D30" w:rsidRPr="00606D30">
        <w:rPr>
          <w:rFonts w:ascii="ＭＳ ゴシック" w:eastAsia="ＭＳ ゴシック" w:hAnsi="ＭＳ ゴシック" w:hint="eastAsia"/>
          <w:bCs/>
          <w:sz w:val="22"/>
        </w:rPr>
        <w:t>次世代革新炉の開発・建設に向けた技術開発・サプライチェーン構築支援事業</w:t>
      </w:r>
      <w:r w:rsidR="00CA06E0" w:rsidRPr="00CA06E0">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に係る補助事業者募集要</w:t>
      </w:r>
      <w:r w:rsidR="00B35DC0" w:rsidRPr="00AF460C">
        <w:rPr>
          <w:rFonts w:ascii="ＭＳ ゴシック" w:eastAsia="ＭＳ ゴシック" w:hAnsi="ＭＳ ゴシック" w:hint="eastAsia"/>
          <w:bCs/>
          <w:sz w:val="22"/>
        </w:rPr>
        <w:t>領</w:t>
      </w:r>
    </w:p>
    <w:p w14:paraId="242CCEA7" w14:textId="77777777" w:rsidR="00B35DC0" w:rsidRPr="00AF460C" w:rsidRDefault="00B35DC0">
      <w:pPr>
        <w:rPr>
          <w:rFonts w:ascii="ＭＳ ゴシック" w:eastAsia="ＭＳ ゴシック" w:hAnsi="ＭＳ ゴシック"/>
          <w:bCs/>
          <w:sz w:val="22"/>
        </w:rPr>
      </w:pPr>
    </w:p>
    <w:p w14:paraId="2595AA14" w14:textId="0C6EB897" w:rsidR="00CA06E0" w:rsidRDefault="00CA06E0" w:rsidP="00CA06E0">
      <w:pPr>
        <w:jc w:val="right"/>
        <w:rPr>
          <w:rFonts w:ascii="ＭＳ ゴシック" w:eastAsia="ＭＳ ゴシック" w:hAnsi="ＭＳ ゴシック"/>
          <w:sz w:val="22"/>
        </w:rPr>
      </w:pPr>
      <w:r w:rsidRPr="00AF460C">
        <w:rPr>
          <w:rFonts w:ascii="ＭＳ ゴシック" w:eastAsia="ＭＳ ゴシック" w:hAnsi="ＭＳ ゴシック" w:hint="eastAsia"/>
          <w:sz w:val="22"/>
        </w:rPr>
        <w:t>令和</w:t>
      </w:r>
      <w:r w:rsidR="00464DCC" w:rsidRPr="00AF460C">
        <w:rPr>
          <w:rFonts w:ascii="ＭＳ ゴシック" w:eastAsia="ＭＳ ゴシック" w:hAnsi="ＭＳ ゴシック" w:hint="eastAsia"/>
          <w:sz w:val="22"/>
        </w:rPr>
        <w:t>８</w:t>
      </w:r>
      <w:r w:rsidRPr="00AF460C">
        <w:rPr>
          <w:rFonts w:ascii="ＭＳ ゴシック" w:eastAsia="ＭＳ ゴシック" w:hAnsi="ＭＳ ゴシック" w:hint="eastAsia"/>
          <w:sz w:val="22"/>
        </w:rPr>
        <w:t>年</w:t>
      </w:r>
      <w:r w:rsidR="00AF37FD">
        <w:rPr>
          <w:rFonts w:ascii="ＭＳ ゴシック" w:eastAsia="ＭＳ ゴシック" w:hAnsi="ＭＳ ゴシック" w:hint="eastAsia"/>
          <w:sz w:val="22"/>
        </w:rPr>
        <w:t>１</w:t>
      </w:r>
      <w:r w:rsidRPr="00AF460C">
        <w:rPr>
          <w:rFonts w:ascii="ＭＳ ゴシック" w:eastAsia="ＭＳ ゴシック" w:hAnsi="ＭＳ ゴシック" w:hint="eastAsia"/>
          <w:sz w:val="22"/>
        </w:rPr>
        <w:t>月</w:t>
      </w:r>
      <w:r w:rsidR="0022453F">
        <w:rPr>
          <w:rFonts w:ascii="ＭＳ ゴシック" w:eastAsia="ＭＳ ゴシック" w:hAnsi="ＭＳ ゴシック" w:hint="eastAsia"/>
          <w:sz w:val="22"/>
        </w:rPr>
        <w:t>２１</w:t>
      </w:r>
      <w:r w:rsidRPr="00AF460C">
        <w:rPr>
          <w:rFonts w:ascii="ＭＳ ゴシック" w:eastAsia="ＭＳ ゴシック" w:hAnsi="ＭＳ ゴシック" w:hint="eastAsia"/>
          <w:sz w:val="22"/>
        </w:rPr>
        <w:t>日</w:t>
      </w:r>
    </w:p>
    <w:p w14:paraId="79AA7ACF"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t>資源エネルギー庁</w:t>
      </w:r>
    </w:p>
    <w:p w14:paraId="1C364439"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電力・ガス事業部</w:t>
      </w:r>
      <w:r>
        <w:rPr>
          <w:rFonts w:ascii="ＭＳ ゴシック" w:eastAsia="ＭＳ ゴシック" w:hAnsi="ＭＳ ゴシック" w:hint="eastAsia"/>
          <w:sz w:val="22"/>
        </w:rPr>
        <w:br/>
      </w:r>
      <w:r>
        <w:rPr>
          <w:rFonts w:ascii="ＭＳ ゴシック" w:eastAsia="ＭＳ ゴシック" w:hAnsi="ＭＳ ゴシック" w:hint="eastAsia"/>
          <w:bCs/>
          <w:sz w:val="22"/>
        </w:rPr>
        <w:t>原子力政策課</w:t>
      </w:r>
    </w:p>
    <w:p w14:paraId="74F911C9" w14:textId="77777777" w:rsidR="00B35DC0" w:rsidRPr="00CA06E0" w:rsidRDefault="00B35DC0">
      <w:pPr>
        <w:rPr>
          <w:rFonts w:ascii="ＭＳ ゴシック" w:eastAsia="ＭＳ ゴシック" w:hAnsi="ＭＳ ゴシック"/>
          <w:bCs/>
          <w:sz w:val="22"/>
        </w:rPr>
      </w:pPr>
    </w:p>
    <w:p w14:paraId="122C36DF" w14:textId="7F0B242D"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C3595C" w:rsidRPr="00606D30">
        <w:rPr>
          <w:rFonts w:ascii="ＭＳ ゴシック" w:eastAsia="ＭＳ ゴシック" w:hAnsi="ＭＳ ゴシック" w:hint="eastAsia"/>
          <w:bCs/>
          <w:sz w:val="22"/>
        </w:rPr>
        <w:t>令和</w:t>
      </w:r>
      <w:r w:rsidR="007909B1">
        <w:rPr>
          <w:rFonts w:ascii="ＭＳ ゴシック" w:eastAsia="ＭＳ ゴシック" w:hAnsi="ＭＳ ゴシック" w:hint="eastAsia"/>
          <w:bCs/>
          <w:sz w:val="22"/>
        </w:rPr>
        <w:t>７</w:t>
      </w:r>
      <w:r w:rsidR="00C3595C" w:rsidRPr="00606D30">
        <w:rPr>
          <w:rFonts w:ascii="ＭＳ ゴシック" w:eastAsia="ＭＳ ゴシック" w:hAnsi="ＭＳ ゴシック" w:hint="eastAsia"/>
          <w:bCs/>
          <w:sz w:val="22"/>
        </w:rPr>
        <w:t>年度</w:t>
      </w:r>
      <w:r w:rsidR="007909B1">
        <w:rPr>
          <w:rFonts w:ascii="ＭＳ ゴシック" w:eastAsia="ＭＳ ゴシック" w:hAnsi="ＭＳ ゴシック" w:hint="eastAsia"/>
          <w:bCs/>
          <w:sz w:val="22"/>
        </w:rPr>
        <w:t>補正</w:t>
      </w:r>
      <w:r w:rsidR="003E1C16">
        <w:rPr>
          <w:rFonts w:ascii="ＭＳ ゴシック" w:eastAsia="ＭＳ ゴシック" w:hAnsi="ＭＳ ゴシック" w:hint="eastAsia"/>
          <w:bCs/>
          <w:sz w:val="22"/>
        </w:rPr>
        <w:t>予算</w:t>
      </w:r>
      <w:r w:rsidR="00CA06E0" w:rsidRPr="00CA06E0">
        <w:rPr>
          <w:rFonts w:ascii="ＭＳ ゴシック" w:eastAsia="ＭＳ ゴシック" w:hAnsi="ＭＳ ゴシック" w:hint="eastAsia"/>
          <w:bCs/>
          <w:sz w:val="22"/>
        </w:rPr>
        <w:t>「</w:t>
      </w:r>
      <w:r w:rsidR="00606D30" w:rsidRPr="00606D30">
        <w:rPr>
          <w:rFonts w:ascii="ＭＳ ゴシック" w:eastAsia="ＭＳ ゴシック" w:hAnsi="ＭＳ ゴシック" w:hint="eastAsia"/>
          <w:bCs/>
          <w:sz w:val="22"/>
        </w:rPr>
        <w:t>次世代革新炉の開発・建設に向けた技術開発・サプライチェーン構築支援事業</w:t>
      </w:r>
      <w:r w:rsidR="00CA06E0" w:rsidRPr="00CA06E0">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39754A2E"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１－１．事業目的</w:t>
      </w:r>
    </w:p>
    <w:p w14:paraId="63ABA1D3" w14:textId="170A0C9A" w:rsidR="00CA06E0" w:rsidRPr="007755C7" w:rsidRDefault="00CA06E0" w:rsidP="00606D30">
      <w:pPr>
        <w:ind w:left="440" w:hangingChars="200" w:hanging="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この補助金は、</w:t>
      </w:r>
      <w:r w:rsidR="00E036A7" w:rsidRPr="00E036A7">
        <w:rPr>
          <w:rFonts w:ascii="ＭＳ ゴシック" w:eastAsia="ＭＳ ゴシック" w:hAnsi="ＭＳ ゴシック" w:hint="eastAsia"/>
          <w:bCs/>
          <w:sz w:val="22"/>
        </w:rPr>
        <w:t>新たな安全メカニズムを組み込んだ次世代革新炉に含まれる革新軽水炉及び小型軽水炉について、その実現に向けた技術開発と、サプライチェーン高度化を支援することで、次世代革新炉の開発・建設に向けた実用化開発の促進及び原子力産業基盤の維持・強化を図ることを目的と</w:t>
      </w:r>
      <w:r w:rsidR="00E036A7">
        <w:rPr>
          <w:rFonts w:ascii="ＭＳ ゴシック" w:eastAsia="ＭＳ ゴシック" w:hAnsi="ＭＳ ゴシック" w:hint="eastAsia"/>
          <w:bCs/>
          <w:sz w:val="22"/>
        </w:rPr>
        <w:t>します</w:t>
      </w:r>
      <w:r w:rsidRPr="007755C7">
        <w:rPr>
          <w:rFonts w:ascii="ＭＳ ゴシック" w:eastAsia="ＭＳ ゴシック" w:hAnsi="ＭＳ ゴシック" w:hint="eastAsia"/>
          <w:bCs/>
          <w:sz w:val="22"/>
        </w:rPr>
        <w:t>。</w:t>
      </w:r>
    </w:p>
    <w:p w14:paraId="4A6C07B3" w14:textId="77777777" w:rsidR="00CA06E0" w:rsidRPr="007755C7" w:rsidRDefault="00CA06E0" w:rsidP="00CA06E0">
      <w:pPr>
        <w:ind w:left="440" w:hangingChars="200" w:hanging="440"/>
        <w:rPr>
          <w:rFonts w:ascii="ＭＳ ゴシック" w:eastAsia="ＭＳ ゴシック" w:hAnsi="ＭＳ ゴシック"/>
          <w:bCs/>
          <w:sz w:val="22"/>
        </w:rPr>
      </w:pPr>
    </w:p>
    <w:p w14:paraId="2D703505"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１－２．事業スキーム</w:t>
      </w:r>
    </w:p>
    <w:p w14:paraId="44AED63C" w14:textId="77777777" w:rsidR="00CA06E0" w:rsidRPr="007755C7" w:rsidRDefault="00CA06E0" w:rsidP="00CA06E0">
      <w:pPr>
        <w:rPr>
          <w:rFonts w:ascii="ＭＳ ゴシック" w:eastAsia="ＭＳ ゴシック" w:hAnsi="ＭＳ ゴシック"/>
          <w:sz w:val="22"/>
        </w:rPr>
      </w:pPr>
      <w:r w:rsidRPr="007755C7">
        <w:rPr>
          <w:rFonts w:ascii="ＭＳ ゴシック" w:eastAsia="ＭＳ ゴシック" w:hAnsi="ＭＳ ゴシック" w:hint="eastAsia"/>
          <w:sz w:val="22"/>
        </w:rPr>
        <w:t xml:space="preserve">　【例】間接補助事業の場合</w:t>
      </w:r>
    </w:p>
    <w:p w14:paraId="025D9856" w14:textId="77777777" w:rsidR="00CA06E0" w:rsidRPr="007755C7" w:rsidRDefault="00CA06E0" w:rsidP="00CA06E0">
      <w:pPr>
        <w:ind w:firstLineChars="300" w:firstLine="720"/>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bdr w:val="single" w:sz="4" w:space="0" w:color="auto"/>
        </w:rPr>
        <w:t xml:space="preserve">　　　経　済　産　業　省　　　　</w:t>
      </w:r>
    </w:p>
    <w:p w14:paraId="5BA9DB3B"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補助率：１０／１０</w:t>
      </w:r>
    </w:p>
    <w:p w14:paraId="1E4C44EC"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themeColor="text1"/>
          <w:sz w:val="24"/>
          <w:szCs w:val="24"/>
        </w:rPr>
        <w:t xml:space="preserve">　　※</w:t>
      </w:r>
      <w:r w:rsidRPr="0087759B">
        <w:rPr>
          <w:rFonts w:ascii="ＭＳ ゴシック" w:eastAsia="ＭＳ ゴシック" w:hAnsi="ＭＳ ゴシック" w:hint="eastAsia"/>
          <w:b/>
          <w:color w:val="000000" w:themeColor="text1"/>
          <w:sz w:val="24"/>
          <w:szCs w:val="24"/>
        </w:rPr>
        <w:t>本公募の対象</w:t>
      </w:r>
    </w:p>
    <w:p w14:paraId="6EFCDE15"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補助率：１／２</w:t>
      </w:r>
    </w:p>
    <w:p w14:paraId="75E0CF5A" w14:textId="77777777" w:rsidR="00CA06E0" w:rsidRPr="007755C7" w:rsidRDefault="00CA06E0" w:rsidP="00CA06E0">
      <w:pPr>
        <w:rPr>
          <w:rFonts w:ascii="ＭＳ ゴシック" w:eastAsia="ＭＳ ゴシック" w:hAnsi="ＭＳ ゴシック"/>
          <w:bCs/>
          <w:sz w:val="22"/>
          <w:lang w:eastAsia="zh-CN"/>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lang w:eastAsia="zh-CN"/>
        </w:rPr>
        <w:t xml:space="preserve">間 接 補 助 事 業 者　　 　</w:t>
      </w:r>
    </w:p>
    <w:p w14:paraId="4C7F961F" w14:textId="77777777" w:rsidR="00CA06E0" w:rsidRPr="007755C7" w:rsidRDefault="00CA06E0" w:rsidP="00CA06E0">
      <w:pPr>
        <w:rPr>
          <w:rFonts w:ascii="ＭＳ ゴシック" w:eastAsia="ＭＳ ゴシック" w:hAnsi="ＭＳ ゴシック"/>
          <w:bCs/>
          <w:sz w:val="22"/>
          <w:lang w:eastAsia="zh-CN"/>
        </w:rPr>
      </w:pPr>
    </w:p>
    <w:p w14:paraId="55AF08CA" w14:textId="77777777" w:rsidR="00CA06E0" w:rsidRDefault="00CA06E0" w:rsidP="00CA06E0">
      <w:pPr>
        <w:ind w:leftChars="100" w:left="210"/>
        <w:rPr>
          <w:rFonts w:ascii="ＭＳ ゴシック" w:eastAsia="ＭＳ ゴシック" w:hAnsi="ＭＳ ゴシック"/>
          <w:bCs/>
          <w:sz w:val="22"/>
          <w:lang w:eastAsia="zh-CN"/>
        </w:rPr>
      </w:pPr>
      <w:r w:rsidRPr="007755C7">
        <w:rPr>
          <w:rFonts w:ascii="ＭＳ ゴシック" w:eastAsia="ＭＳ ゴシック" w:hAnsi="ＭＳ ゴシック" w:hint="eastAsia"/>
          <w:bCs/>
          <w:sz w:val="22"/>
          <w:lang w:eastAsia="zh-CN"/>
        </w:rPr>
        <w:t>１－３．事業内容</w:t>
      </w:r>
    </w:p>
    <w:p w14:paraId="5863FF3B" w14:textId="05DA3B3E" w:rsidR="00CA06E0" w:rsidRDefault="00B80DAD" w:rsidP="00CA06E0">
      <w:pPr>
        <w:ind w:leftChars="200" w:left="420" w:firstLineChars="100" w:firstLine="220"/>
        <w:rPr>
          <w:rFonts w:ascii="ＭＳ ゴシック" w:eastAsia="ＭＳ ゴシック" w:hAnsi="ＭＳ ゴシック"/>
          <w:bCs/>
          <w:sz w:val="22"/>
        </w:rPr>
      </w:pPr>
      <w:r w:rsidRPr="00B80DAD">
        <w:rPr>
          <w:rFonts w:ascii="ＭＳ ゴシック" w:eastAsia="ＭＳ ゴシック" w:hAnsi="ＭＳ ゴシック" w:hint="eastAsia"/>
          <w:sz w:val="22"/>
        </w:rPr>
        <w:t>GX2040ビジョン（令和７年２月閣議決定）では、「脱炭素電源としての原子力を活用していくため、原子力の安全性向上を目指し、新たな安全メカニズムを組み込んだ次世代革新炉の開発・設置に取り組む」とともに「次世代革新炉の研究開発等を進めるとともに、サプライチェーン・人材の維持・強化に取り組む」とされている。本事業では、新たな安全メカニズムを組み込んだ次世代革新炉に含まれる革新軽水炉と小型軽水炉について、その実現に向けた技術開発と、サプライチェーン高度化を支援する。また、原子力利用の安全性・信頼性を支えている原子力産業全体の維持・強化のため、国際連携も活用の上、サプライチェーン構築を図る。海外市場機会の獲得も見据え、供給途絶・人材不足等の課題を解決しながら、技術開発・人材育成・供給能力向上など企業の競争力を一層強化していく。</w:t>
      </w:r>
    </w:p>
    <w:p w14:paraId="72084A49" w14:textId="77777777" w:rsidR="002A347A" w:rsidRPr="002A347A" w:rsidRDefault="002A347A" w:rsidP="008F3F0B">
      <w:pPr>
        <w:ind w:leftChars="135" w:left="283"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（1）次世代革新炉の技術開発</w:t>
      </w:r>
    </w:p>
    <w:p w14:paraId="4316BF04" w14:textId="691EDE4E" w:rsidR="002A347A" w:rsidRPr="002A347A" w:rsidRDefault="002A347A" w:rsidP="008F3F0B">
      <w:pPr>
        <w:ind w:leftChars="270" w:left="567"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 xml:space="preserve">　</w:t>
      </w:r>
      <w:r w:rsidR="000A2A03" w:rsidRPr="000A2A03">
        <w:rPr>
          <w:rFonts w:ascii="ＭＳ ゴシック" w:eastAsia="ＭＳ ゴシック" w:hAnsi="ＭＳ ゴシック" w:hint="eastAsia"/>
          <w:bCs/>
          <w:sz w:val="22"/>
        </w:rPr>
        <w:t>技術的強み・実績のある国内サプライチェーンの競争力をさらに高めることに資する技術開発を支援する。とくに、革新軽水炉では静的安全システムなど新しい安全対策技術、小型軽水炉では国際連携において日本企業に強みがある技術を対象とする。</w:t>
      </w:r>
    </w:p>
    <w:p w14:paraId="5AAAD6E4" w14:textId="7D48A27F" w:rsidR="002A347A" w:rsidRPr="002A347A" w:rsidRDefault="008F3F0B" w:rsidP="008F3F0B">
      <w:pPr>
        <w:ind w:leftChars="135" w:left="283"/>
        <w:rPr>
          <w:rFonts w:ascii="ＭＳ ゴシック" w:eastAsia="ＭＳ ゴシック" w:hAnsi="ＭＳ ゴシック"/>
          <w:bCs/>
          <w:sz w:val="22"/>
        </w:rPr>
      </w:pPr>
      <w:r>
        <w:rPr>
          <w:rFonts w:ascii="ＭＳ ゴシック" w:eastAsia="ＭＳ ゴシック" w:hAnsi="ＭＳ ゴシック" w:hint="eastAsia"/>
          <w:bCs/>
          <w:sz w:val="22"/>
        </w:rPr>
        <w:t>（</w:t>
      </w:r>
      <w:r w:rsidR="002A347A" w:rsidRPr="002A347A">
        <w:rPr>
          <w:rFonts w:ascii="ＭＳ ゴシック" w:eastAsia="ＭＳ ゴシック" w:hAnsi="ＭＳ ゴシック" w:hint="eastAsia"/>
          <w:bCs/>
          <w:sz w:val="22"/>
        </w:rPr>
        <w:t>2）次世代革新炉の開発・建設に向けた産業基盤強化</w:t>
      </w:r>
    </w:p>
    <w:p w14:paraId="6702CBE2" w14:textId="47E94BE6" w:rsidR="002A347A" w:rsidRPr="002A347A" w:rsidRDefault="002A347A" w:rsidP="008F3F0B">
      <w:pPr>
        <w:ind w:leftChars="269" w:left="566" w:hanging="1"/>
        <w:rPr>
          <w:rFonts w:ascii="ＭＳ ゴシック" w:eastAsia="ＭＳ ゴシック" w:hAnsi="ＭＳ ゴシック"/>
          <w:bCs/>
          <w:sz w:val="22"/>
        </w:rPr>
      </w:pPr>
      <w:r w:rsidRPr="002A347A">
        <w:rPr>
          <w:rFonts w:ascii="ＭＳ ゴシック" w:eastAsia="ＭＳ ゴシック" w:hAnsi="ＭＳ ゴシック" w:hint="eastAsia"/>
          <w:bCs/>
          <w:sz w:val="22"/>
        </w:rPr>
        <w:t xml:space="preserve">　</w:t>
      </w:r>
      <w:r w:rsidR="000A2A03" w:rsidRPr="000A2A03">
        <w:rPr>
          <w:rFonts w:ascii="ＭＳ ゴシック" w:eastAsia="ＭＳ ゴシック" w:hAnsi="ＭＳ ゴシック" w:hint="eastAsia"/>
          <w:bCs/>
          <w:sz w:val="22"/>
        </w:rPr>
        <w:t>革新軽水炉・小型軽水炉の開発・設置に向けて必要な技術項目に係る、機器・部素材等のサプライチェーン高度化に資する研究開発・製造技術開発・製造実証等の取組を支援する。</w:t>
      </w:r>
    </w:p>
    <w:p w14:paraId="67C26B2C" w14:textId="7CFE09F5" w:rsidR="00DE2D1E" w:rsidRDefault="00DE2D1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89666DB" w14:textId="77777777" w:rsidR="00CA06E0" w:rsidRPr="007755C7" w:rsidRDefault="00CA06E0" w:rsidP="000A2A03">
      <w:pPr>
        <w:ind w:leftChars="202" w:left="424" w:firstLine="2"/>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補助事業者に実施いただく</w:t>
      </w:r>
      <w:r w:rsidRPr="007755C7">
        <w:rPr>
          <w:rFonts w:ascii="ＭＳ ゴシック" w:eastAsia="ＭＳ ゴシック" w:hAnsi="ＭＳ ゴシック" w:hint="eastAsia"/>
          <w:bCs/>
          <w:sz w:val="22"/>
        </w:rPr>
        <w:t>業務管理事業の詳細については、以下のとお</w:t>
      </w:r>
      <w:r>
        <w:rPr>
          <w:rFonts w:ascii="ＭＳ ゴシック" w:eastAsia="ＭＳ ゴシック" w:hAnsi="ＭＳ ゴシック" w:hint="eastAsia"/>
          <w:bCs/>
          <w:sz w:val="22"/>
        </w:rPr>
        <w:t>りです</w:t>
      </w:r>
      <w:r w:rsidRPr="007755C7">
        <w:rPr>
          <w:rFonts w:ascii="ＭＳ ゴシック" w:eastAsia="ＭＳ ゴシック" w:hAnsi="ＭＳ ゴシック" w:hint="eastAsia"/>
          <w:bCs/>
          <w:sz w:val="22"/>
        </w:rPr>
        <w:t>。</w:t>
      </w:r>
    </w:p>
    <w:p w14:paraId="2CF49A4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5BCEC355"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①間接補助事業の公募・審査・採択（審査委員会の設置・運営を含む。）</w:t>
      </w:r>
    </w:p>
    <w:p w14:paraId="26288672" w14:textId="73C0A27B" w:rsidR="00CA06E0" w:rsidRPr="007755C7" w:rsidRDefault="00CA06E0" w:rsidP="00CA06E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上記「事業内容」</w:t>
      </w:r>
      <w:r w:rsidRPr="007755C7">
        <w:rPr>
          <w:rFonts w:ascii="ＭＳ ゴシック" w:eastAsia="ＭＳ ゴシック" w:hAnsi="ＭＳ ゴシック" w:hint="eastAsia"/>
          <w:bCs/>
          <w:sz w:val="22"/>
        </w:rPr>
        <w:t>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w:t>
      </w:r>
      <w:r>
        <w:rPr>
          <w:rFonts w:ascii="ＭＳ ゴシック" w:eastAsia="ＭＳ ゴシック" w:hAnsi="ＭＳ ゴシック" w:hint="eastAsia"/>
          <w:bCs/>
          <w:sz w:val="22"/>
        </w:rPr>
        <w:t>公募の方法や、審査基準、</w:t>
      </w:r>
      <w:r w:rsidRPr="007755C7">
        <w:rPr>
          <w:rFonts w:ascii="ＭＳ ゴシック" w:eastAsia="ＭＳ ゴシック" w:hAnsi="ＭＳ ゴシック" w:hint="eastAsia"/>
          <w:bCs/>
          <w:sz w:val="22"/>
        </w:rPr>
        <w:t>採択事業数</w:t>
      </w:r>
      <w:r>
        <w:rPr>
          <w:rFonts w:ascii="ＭＳ ゴシック" w:eastAsia="ＭＳ ゴシック" w:hAnsi="ＭＳ ゴシック" w:hint="eastAsia"/>
          <w:bCs/>
          <w:sz w:val="22"/>
        </w:rPr>
        <w:t>、</w:t>
      </w:r>
      <w:r w:rsidRPr="007755C7">
        <w:rPr>
          <w:rFonts w:ascii="ＭＳ ゴシック" w:eastAsia="ＭＳ ゴシック" w:hAnsi="ＭＳ ゴシック" w:hint="eastAsia"/>
          <w:bCs/>
          <w:sz w:val="22"/>
        </w:rPr>
        <w:t>予算上限額</w:t>
      </w:r>
      <w:r>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については、</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と協議のうえ、決定します。</w:t>
      </w:r>
    </w:p>
    <w:p w14:paraId="7BBA92D6" w14:textId="77777777" w:rsidR="00CA06E0" w:rsidRPr="00D32CE0" w:rsidRDefault="00CA06E0" w:rsidP="00CA06E0">
      <w:pPr>
        <w:ind w:leftChars="200" w:left="420" w:firstLineChars="100" w:firstLine="220"/>
        <w:rPr>
          <w:rFonts w:ascii="ＭＳ ゴシック" w:eastAsia="ＭＳ ゴシック" w:hAnsi="ＭＳ ゴシック"/>
          <w:bCs/>
          <w:sz w:val="22"/>
        </w:rPr>
      </w:pPr>
    </w:p>
    <w:p w14:paraId="3FA00A43" w14:textId="15E9D3AF"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②間接補助事業の進捗管理及び</w:t>
      </w:r>
      <w:r w:rsidR="00121BF3">
        <w:rPr>
          <w:rFonts w:ascii="ＭＳ ゴシック" w:eastAsia="ＭＳ ゴシック" w:hAnsi="ＭＳ ゴシック" w:hint="eastAsia"/>
          <w:bCs/>
          <w:sz w:val="22"/>
        </w:rPr>
        <w:t>中間検査・</w:t>
      </w:r>
      <w:r w:rsidRPr="007755C7">
        <w:rPr>
          <w:rFonts w:ascii="ＭＳ ゴシック" w:eastAsia="ＭＳ ゴシック" w:hAnsi="ＭＳ ゴシック" w:hint="eastAsia"/>
          <w:bCs/>
          <w:sz w:val="22"/>
        </w:rPr>
        <w:t>確定検査、支払手続き</w:t>
      </w:r>
    </w:p>
    <w:p w14:paraId="79B6832E" w14:textId="01F31EED"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間接補助事業に関して、進捗の管理を行い、整理した情報を適宜、</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に報告</w:t>
      </w:r>
      <w:r>
        <w:rPr>
          <w:rFonts w:ascii="ＭＳ ゴシック" w:eastAsia="ＭＳ ゴシック" w:hAnsi="ＭＳ ゴシック" w:hint="eastAsia"/>
          <w:bCs/>
          <w:sz w:val="22"/>
        </w:rPr>
        <w:t>いただきます</w:t>
      </w:r>
      <w:r w:rsidRPr="007755C7">
        <w:rPr>
          <w:rFonts w:ascii="ＭＳ ゴシック" w:eastAsia="ＭＳ ゴシック" w:hAnsi="ＭＳ ゴシック" w:hint="eastAsia"/>
          <w:bCs/>
          <w:sz w:val="22"/>
        </w:rPr>
        <w:t>。</w:t>
      </w:r>
      <w:r w:rsidR="00121BF3">
        <w:rPr>
          <w:rFonts w:ascii="ＭＳ ゴシック" w:eastAsia="ＭＳ ゴシック" w:hAnsi="ＭＳ ゴシック" w:hint="eastAsia"/>
          <w:bCs/>
          <w:sz w:val="22"/>
        </w:rPr>
        <w:t>必要に応じて中間検査を実施し、</w:t>
      </w:r>
      <w:r w:rsidRPr="007755C7">
        <w:rPr>
          <w:rFonts w:ascii="ＭＳ ゴシック" w:eastAsia="ＭＳ ゴシック" w:hAnsi="ＭＳ ゴシック" w:hint="eastAsia"/>
          <w:bCs/>
          <w:sz w:val="22"/>
        </w:rPr>
        <w:t>間接補助事業の事業終了後には、提出された実績報告書に基づき</w:t>
      </w:r>
      <w:r w:rsidR="00121BF3">
        <w:rPr>
          <w:rFonts w:ascii="ＭＳ ゴシック" w:eastAsia="ＭＳ ゴシック" w:hAnsi="ＭＳ ゴシック" w:hint="eastAsia"/>
          <w:bCs/>
          <w:sz w:val="22"/>
        </w:rPr>
        <w:t>確定検査を実施し、</w:t>
      </w:r>
      <w:r w:rsidRPr="007755C7">
        <w:rPr>
          <w:rFonts w:ascii="ＭＳ ゴシック" w:eastAsia="ＭＳ ゴシック" w:hAnsi="ＭＳ ゴシック" w:hint="eastAsia"/>
          <w:bCs/>
          <w:sz w:val="22"/>
        </w:rPr>
        <w:t>額の確定及び補助金の支払いを行います。</w:t>
      </w:r>
    </w:p>
    <w:p w14:paraId="69D3698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6E855183" w14:textId="43FC16BD"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③間接補助事業の最終</w:t>
      </w:r>
      <w:r w:rsidR="002D270D">
        <w:rPr>
          <w:rFonts w:ascii="ＭＳ ゴシック" w:eastAsia="ＭＳ ゴシック" w:hAnsi="ＭＳ ゴシック" w:hint="eastAsia"/>
          <w:bCs/>
          <w:sz w:val="22"/>
        </w:rPr>
        <w:t>報告</w:t>
      </w:r>
      <w:r>
        <w:rPr>
          <w:rFonts w:ascii="ＭＳ ゴシック" w:eastAsia="ＭＳ ゴシック" w:hAnsi="ＭＳ ゴシック" w:hint="eastAsia"/>
          <w:bCs/>
          <w:sz w:val="22"/>
        </w:rPr>
        <w:t>会</w:t>
      </w:r>
      <w:r w:rsidR="002D270D">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の実施</w:t>
      </w:r>
    </w:p>
    <w:p w14:paraId="0B950222" w14:textId="5C30499E"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間接補助事業の最終成果の</w:t>
      </w:r>
      <w:r>
        <w:rPr>
          <w:rFonts w:ascii="ＭＳ ゴシック" w:eastAsia="ＭＳ ゴシック" w:hAnsi="ＭＳ ゴシック" w:hint="eastAsia"/>
          <w:bCs/>
          <w:sz w:val="22"/>
        </w:rPr>
        <w:t>確認のため</w:t>
      </w:r>
      <w:r w:rsidR="002D270D">
        <w:rPr>
          <w:rFonts w:ascii="ＭＳ ゴシック" w:eastAsia="ＭＳ ゴシック" w:hAnsi="ＭＳ ゴシック" w:hint="eastAsia"/>
          <w:bCs/>
          <w:sz w:val="22"/>
        </w:rPr>
        <w:t>最終</w:t>
      </w:r>
      <w:r>
        <w:rPr>
          <w:rFonts w:ascii="ＭＳ ゴシック" w:eastAsia="ＭＳ ゴシック" w:hAnsi="ＭＳ ゴシック" w:hint="eastAsia"/>
          <w:bCs/>
          <w:sz w:val="22"/>
        </w:rPr>
        <w:t>報告会</w:t>
      </w:r>
      <w:r w:rsidR="00121BF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を開催し、間接補助事業の成果の向上を図ります。また、必要に応じて、事業の継続可否について審査を実施する審査委員会</w:t>
      </w:r>
      <w:r w:rsidR="002D270D">
        <w:rPr>
          <w:rFonts w:ascii="ＭＳ ゴシック" w:eastAsia="ＭＳ ゴシック" w:hAnsi="ＭＳ ゴシック" w:hint="eastAsia"/>
          <w:bCs/>
          <w:sz w:val="22"/>
        </w:rPr>
        <w:t>を開催します。審査委員会の</w:t>
      </w:r>
      <w:r>
        <w:rPr>
          <w:rFonts w:ascii="ＭＳ ゴシック" w:eastAsia="ＭＳ ゴシック" w:hAnsi="ＭＳ ゴシック" w:hint="eastAsia"/>
          <w:bCs/>
          <w:sz w:val="22"/>
        </w:rPr>
        <w:t>設置・運営のほか、審査資料の作成、間接補助事業者からの資料の取りまとめ、</w:t>
      </w:r>
      <w:r w:rsidR="002D270D">
        <w:rPr>
          <w:rFonts w:ascii="ＭＳ ゴシック" w:eastAsia="ＭＳ ゴシック" w:hAnsi="ＭＳ ゴシック" w:hint="eastAsia"/>
          <w:bCs/>
          <w:sz w:val="22"/>
        </w:rPr>
        <w:t>提出</w:t>
      </w:r>
      <w:r>
        <w:rPr>
          <w:rFonts w:ascii="ＭＳ ゴシック" w:eastAsia="ＭＳ ゴシック" w:hAnsi="ＭＳ ゴシック" w:hint="eastAsia"/>
          <w:bCs/>
          <w:sz w:val="22"/>
        </w:rPr>
        <w:t>書類の内容の確認、委員委嘱や委員への旅費・謝金等支払い等を行います。</w:t>
      </w:r>
    </w:p>
    <w:p w14:paraId="6E7F896C"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2DC7E17B"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④間接補助事業に関する問合せ、意見等への対応</w:t>
      </w:r>
    </w:p>
    <w:p w14:paraId="6821FF3A" w14:textId="6B43C40D" w:rsidR="00CA06E0"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間接補助事業に関する問合せ・意見等について</w:t>
      </w:r>
      <w:r w:rsidR="002402AE">
        <w:rPr>
          <w:rFonts w:ascii="ＭＳ ゴシック" w:eastAsia="ＭＳ ゴシック" w:hAnsi="ＭＳ ゴシック" w:hint="eastAsia"/>
          <w:bCs/>
          <w:sz w:val="22"/>
        </w:rPr>
        <w:t>対応</w:t>
      </w:r>
      <w:r w:rsidRPr="007755C7">
        <w:rPr>
          <w:rFonts w:ascii="ＭＳ ゴシック" w:eastAsia="ＭＳ ゴシック" w:hAnsi="ＭＳ ゴシック" w:hint="eastAsia"/>
          <w:bCs/>
          <w:sz w:val="22"/>
        </w:rPr>
        <w:t>を行います。間接補助事業者による事業実施に関する相談（計画変更・概算払等含む）に対しては、必要な調整及び対応を行います。</w:t>
      </w:r>
    </w:p>
    <w:p w14:paraId="72AD7DEE" w14:textId="77777777" w:rsidR="00EE69F3" w:rsidRDefault="00EE69F3" w:rsidP="00CA06E0">
      <w:pPr>
        <w:ind w:leftChars="200" w:left="420" w:firstLineChars="100" w:firstLine="220"/>
        <w:rPr>
          <w:rFonts w:ascii="ＭＳ ゴシック" w:eastAsia="ＭＳ ゴシック" w:hAnsi="ＭＳ ゴシック"/>
          <w:bCs/>
          <w:sz w:val="22"/>
        </w:rPr>
      </w:pPr>
    </w:p>
    <w:p w14:paraId="15F524ED" w14:textId="37F38765" w:rsidR="00EE69F3" w:rsidRPr="00AF460C" w:rsidRDefault="00FF405B" w:rsidP="00224C31">
      <w:pPr>
        <w:ind w:leftChars="200" w:left="420" w:firstLineChars="102" w:firstLine="224"/>
        <w:rPr>
          <w:rFonts w:ascii="ＭＳ ゴシック" w:eastAsia="ＭＳ ゴシック" w:hAnsi="ＭＳ ゴシック"/>
          <w:bCs/>
          <w:sz w:val="22"/>
        </w:rPr>
      </w:pPr>
      <w:r w:rsidRPr="00AF460C">
        <w:rPr>
          <w:rFonts w:ascii="ＭＳ ゴシック" w:eastAsia="ＭＳ ゴシック" w:hAnsi="ＭＳ ゴシック" w:hint="eastAsia"/>
          <w:bCs/>
          <w:sz w:val="22"/>
        </w:rPr>
        <w:t>なお、</w:t>
      </w:r>
      <w:r w:rsidR="00437745" w:rsidRPr="00AF460C">
        <w:rPr>
          <w:rFonts w:ascii="ＭＳ ゴシック" w:eastAsia="ＭＳ ゴシック" w:hAnsi="ＭＳ ゴシック" w:hint="eastAsia"/>
          <w:bCs/>
          <w:sz w:val="22"/>
        </w:rPr>
        <w:t>GX2040ビジョン</w:t>
      </w:r>
      <w:r w:rsidR="00993667" w:rsidRPr="00AF460C">
        <w:rPr>
          <w:rFonts w:ascii="ＭＳ ゴシック" w:eastAsia="ＭＳ ゴシック" w:hAnsi="ＭＳ ゴシック" w:hint="eastAsia"/>
          <w:bCs/>
          <w:sz w:val="22"/>
        </w:rPr>
        <w:t>及び</w:t>
      </w:r>
      <w:r w:rsidR="00EE69F3" w:rsidRPr="00AF460C">
        <w:rPr>
          <w:rFonts w:ascii="ＭＳ ゴシック" w:eastAsia="ＭＳ ゴシック" w:hAnsi="ＭＳ ゴシック" w:hint="eastAsia"/>
          <w:bCs/>
          <w:sz w:val="22"/>
        </w:rPr>
        <w:t>分野別投資戦略に記載の『「投資促進策」の</w:t>
      </w:r>
      <w:r w:rsidR="00437745" w:rsidRPr="00AF460C">
        <w:rPr>
          <w:rFonts w:ascii="ＭＳ ゴシック" w:eastAsia="ＭＳ ゴシック" w:hAnsi="ＭＳ ゴシック" w:hint="eastAsia"/>
          <w:bCs/>
          <w:sz w:val="22"/>
        </w:rPr>
        <w:t>基本</w:t>
      </w:r>
      <w:r w:rsidR="00EE69F3" w:rsidRPr="00AF460C">
        <w:rPr>
          <w:rFonts w:ascii="ＭＳ ゴシック" w:eastAsia="ＭＳ ゴシック" w:hAnsi="ＭＳ ゴシック" w:hint="eastAsia"/>
          <w:bCs/>
          <w:sz w:val="22"/>
        </w:rPr>
        <w:t>原則』等に基づ</w:t>
      </w:r>
      <w:r w:rsidR="00756843" w:rsidRPr="00AF460C">
        <w:rPr>
          <w:rFonts w:ascii="ＭＳ ゴシック" w:eastAsia="ＭＳ ゴシック" w:hAnsi="ＭＳ ゴシック" w:hint="eastAsia"/>
          <w:bCs/>
          <w:sz w:val="22"/>
        </w:rPr>
        <w:t>き</w:t>
      </w:r>
      <w:r w:rsidR="00BE5839" w:rsidRPr="00AF460C">
        <w:rPr>
          <w:rFonts w:ascii="ＭＳ ゴシック" w:eastAsia="ＭＳ ゴシック" w:hAnsi="ＭＳ ゴシック" w:hint="eastAsia"/>
          <w:bCs/>
          <w:sz w:val="22"/>
        </w:rPr>
        <w:t>、</w:t>
      </w:r>
      <w:r w:rsidR="00EE69F3" w:rsidRPr="00AF460C">
        <w:rPr>
          <w:rFonts w:ascii="ＭＳ ゴシック" w:eastAsia="ＭＳ ゴシック" w:hAnsi="ＭＳ ゴシック" w:hint="eastAsia"/>
          <w:bCs/>
          <w:sz w:val="22"/>
        </w:rPr>
        <w:t>間接補助事業者の採択時</w:t>
      </w:r>
      <w:r w:rsidR="0040199C" w:rsidRPr="00AF460C">
        <w:rPr>
          <w:rFonts w:ascii="ＭＳ ゴシック" w:eastAsia="ＭＳ ゴシック" w:hAnsi="ＭＳ ゴシック" w:hint="eastAsia"/>
          <w:bCs/>
          <w:sz w:val="22"/>
        </w:rPr>
        <w:t>や</w:t>
      </w:r>
      <w:r w:rsidR="00EE69F3" w:rsidRPr="00AF460C">
        <w:rPr>
          <w:rFonts w:ascii="ＭＳ ゴシック" w:eastAsia="ＭＳ ゴシック" w:hAnsi="ＭＳ ゴシック" w:hint="eastAsia"/>
          <w:bCs/>
          <w:sz w:val="22"/>
        </w:rPr>
        <w:t>事業実施期間中におけるモニタリング</w:t>
      </w:r>
      <w:r w:rsidR="00E64815" w:rsidRPr="00AF460C">
        <w:rPr>
          <w:rFonts w:ascii="ＭＳ ゴシック" w:eastAsia="ＭＳ ゴシック" w:hAnsi="ＭＳ ゴシック" w:hint="eastAsia"/>
          <w:bCs/>
          <w:sz w:val="22"/>
        </w:rPr>
        <w:t>時</w:t>
      </w:r>
      <w:r w:rsidR="00AF3A6A" w:rsidRPr="00AF460C">
        <w:rPr>
          <w:rFonts w:ascii="ＭＳ ゴシック" w:eastAsia="ＭＳ ゴシック" w:hAnsi="ＭＳ ゴシック" w:hint="eastAsia"/>
          <w:bCs/>
          <w:sz w:val="22"/>
        </w:rPr>
        <w:t>（年１回程度）、報告会</w:t>
      </w:r>
      <w:r w:rsidR="004D43D7" w:rsidRPr="00AF460C">
        <w:rPr>
          <w:rFonts w:ascii="ＭＳ ゴシック" w:eastAsia="ＭＳ ゴシック" w:hAnsi="ＭＳ ゴシック" w:hint="eastAsia"/>
          <w:bCs/>
          <w:sz w:val="22"/>
        </w:rPr>
        <w:t>開催時</w:t>
      </w:r>
      <w:r w:rsidR="00AF3A6A" w:rsidRPr="00AF460C">
        <w:rPr>
          <w:rFonts w:ascii="ＭＳ ゴシック" w:eastAsia="ＭＳ ゴシック" w:hAnsi="ＭＳ ゴシック" w:hint="eastAsia"/>
          <w:bCs/>
          <w:sz w:val="22"/>
        </w:rPr>
        <w:t>（年１回程度）</w:t>
      </w:r>
      <w:r w:rsidR="00E64815" w:rsidRPr="00AF460C">
        <w:rPr>
          <w:rFonts w:ascii="ＭＳ ゴシック" w:eastAsia="ＭＳ ゴシック" w:hAnsi="ＭＳ ゴシック" w:hint="eastAsia"/>
          <w:bCs/>
          <w:sz w:val="22"/>
        </w:rPr>
        <w:t>に</w:t>
      </w:r>
      <w:r w:rsidR="00EE69F3" w:rsidRPr="00AF460C">
        <w:rPr>
          <w:rFonts w:ascii="ＭＳ ゴシック" w:eastAsia="ＭＳ ゴシック" w:hAnsi="ＭＳ ゴシック" w:hint="eastAsia"/>
          <w:bCs/>
          <w:sz w:val="22"/>
        </w:rPr>
        <w:t>、経済産業省担当部署と協議のうえ</w:t>
      </w:r>
      <w:r w:rsidR="00756843" w:rsidRPr="00AF460C">
        <w:rPr>
          <w:rFonts w:ascii="ＭＳ ゴシック" w:eastAsia="ＭＳ ゴシック" w:hAnsi="ＭＳ ゴシック" w:hint="eastAsia"/>
          <w:bCs/>
          <w:sz w:val="22"/>
        </w:rPr>
        <w:t>、要件等</w:t>
      </w:r>
      <w:r w:rsidR="00D65664" w:rsidRPr="00AF460C">
        <w:rPr>
          <w:rFonts w:ascii="ＭＳ ゴシック" w:eastAsia="ＭＳ ゴシック" w:hAnsi="ＭＳ ゴシック" w:hint="eastAsia"/>
          <w:bCs/>
          <w:sz w:val="22"/>
        </w:rPr>
        <w:t>へ</w:t>
      </w:r>
      <w:r w:rsidR="00756843" w:rsidRPr="00AF460C">
        <w:rPr>
          <w:rFonts w:ascii="ＭＳ ゴシック" w:eastAsia="ＭＳ ゴシック" w:hAnsi="ＭＳ ゴシック" w:hint="eastAsia"/>
          <w:bCs/>
          <w:sz w:val="22"/>
        </w:rPr>
        <w:t>の合致の確認</w:t>
      </w:r>
      <w:r w:rsidR="00D65664" w:rsidRPr="00AF460C">
        <w:rPr>
          <w:rFonts w:ascii="ＭＳ ゴシック" w:eastAsia="ＭＳ ゴシック" w:hAnsi="ＭＳ ゴシック" w:hint="eastAsia"/>
          <w:bCs/>
          <w:sz w:val="22"/>
        </w:rPr>
        <w:t>や企業のコミットメントの確認、</w:t>
      </w:r>
      <w:r w:rsidR="001000F4" w:rsidRPr="00AF460C">
        <w:rPr>
          <w:rFonts w:ascii="ＭＳ ゴシック" w:eastAsia="ＭＳ ゴシック" w:hAnsi="ＭＳ ゴシック" w:hint="eastAsia"/>
          <w:bCs/>
          <w:sz w:val="22"/>
        </w:rPr>
        <w:t>フォローアップ</w:t>
      </w:r>
      <w:r w:rsidR="00756843" w:rsidRPr="00AF460C">
        <w:rPr>
          <w:rFonts w:ascii="ＭＳ ゴシック" w:eastAsia="ＭＳ ゴシック" w:hAnsi="ＭＳ ゴシック" w:hint="eastAsia"/>
          <w:bCs/>
          <w:sz w:val="22"/>
        </w:rPr>
        <w:t>を</w:t>
      </w:r>
      <w:r w:rsidR="00EE69F3" w:rsidRPr="00AF460C">
        <w:rPr>
          <w:rFonts w:ascii="ＭＳ ゴシック" w:eastAsia="ＭＳ ゴシック" w:hAnsi="ＭＳ ゴシック" w:hint="eastAsia"/>
          <w:bCs/>
          <w:sz w:val="22"/>
        </w:rPr>
        <w:t>適時</w:t>
      </w:r>
      <w:r w:rsidR="000406D8" w:rsidRPr="00AF460C">
        <w:rPr>
          <w:rFonts w:ascii="ＭＳ ゴシック" w:eastAsia="ＭＳ ゴシック" w:hAnsi="ＭＳ ゴシック" w:hint="eastAsia"/>
          <w:bCs/>
          <w:sz w:val="22"/>
        </w:rPr>
        <w:t>適切に</w:t>
      </w:r>
      <w:r w:rsidR="001000F4" w:rsidRPr="00AF460C">
        <w:rPr>
          <w:rFonts w:ascii="ＭＳ ゴシック" w:eastAsia="ＭＳ ゴシック" w:hAnsi="ＭＳ ゴシック" w:hint="eastAsia"/>
          <w:bCs/>
          <w:sz w:val="22"/>
        </w:rPr>
        <w:t>実施</w:t>
      </w:r>
      <w:r w:rsidR="00EE575D" w:rsidRPr="00AF460C">
        <w:rPr>
          <w:rFonts w:ascii="ＭＳ ゴシック" w:eastAsia="ＭＳ ゴシック" w:hAnsi="ＭＳ ゴシック" w:hint="eastAsia"/>
          <w:bCs/>
          <w:sz w:val="22"/>
        </w:rPr>
        <w:t>することとします</w:t>
      </w:r>
      <w:r w:rsidR="00EE69F3" w:rsidRPr="00AF460C">
        <w:rPr>
          <w:rFonts w:ascii="ＭＳ ゴシック" w:eastAsia="ＭＳ ゴシック" w:hAnsi="ＭＳ ゴシック" w:hint="eastAsia"/>
          <w:bCs/>
          <w:sz w:val="22"/>
        </w:rPr>
        <w:t>。</w:t>
      </w:r>
    </w:p>
    <w:p w14:paraId="07E50C3E" w14:textId="77777777" w:rsidR="00EE575D" w:rsidRPr="00AF460C" w:rsidRDefault="00EE575D" w:rsidP="00DE2D1E">
      <w:pPr>
        <w:ind w:leftChars="200" w:left="420" w:firstLineChars="2" w:firstLine="4"/>
        <w:rPr>
          <w:rFonts w:ascii="ＭＳ ゴシック" w:eastAsia="ＭＳ ゴシック" w:hAnsi="ＭＳ ゴシック"/>
          <w:bCs/>
          <w:sz w:val="22"/>
        </w:rPr>
      </w:pPr>
    </w:p>
    <w:p w14:paraId="771CFBE9" w14:textId="45FDC518" w:rsidR="00EE575D" w:rsidRPr="00AF460C" w:rsidRDefault="00EE575D" w:rsidP="00DE2D1E">
      <w:pPr>
        <w:ind w:leftChars="200" w:left="420" w:firstLineChars="2" w:firstLine="4"/>
        <w:rPr>
          <w:rFonts w:ascii="ＭＳ ゴシック" w:eastAsia="ＭＳ ゴシック" w:hAnsi="ＭＳ ゴシック"/>
          <w:bCs/>
          <w:sz w:val="22"/>
        </w:rPr>
      </w:pPr>
      <w:r w:rsidRPr="00AF460C">
        <w:rPr>
          <w:rFonts w:ascii="ＭＳ ゴシック" w:eastAsia="ＭＳ ゴシック" w:hAnsi="ＭＳ ゴシック" w:hint="eastAsia"/>
          <w:bCs/>
          <w:sz w:val="22"/>
        </w:rPr>
        <w:t>＜参考資料＞</w:t>
      </w:r>
    </w:p>
    <w:p w14:paraId="2B819909" w14:textId="0BA73339" w:rsidR="00EE575D" w:rsidRPr="00AF460C" w:rsidRDefault="00B876D9" w:rsidP="00DE2D1E">
      <w:pPr>
        <w:ind w:leftChars="200" w:left="420" w:firstLineChars="2" w:firstLine="4"/>
        <w:rPr>
          <w:rFonts w:ascii="ＭＳ ゴシック" w:eastAsia="ＭＳ ゴシック" w:hAnsi="ＭＳ ゴシック"/>
          <w:bCs/>
          <w:sz w:val="22"/>
        </w:rPr>
      </w:pPr>
      <w:r w:rsidRPr="00AF460C">
        <w:rPr>
          <w:rFonts w:ascii="ＭＳ ゴシック" w:eastAsia="ＭＳ ゴシック" w:hAnsi="ＭＳ ゴシック"/>
          <w:bCs/>
          <w:sz w:val="22"/>
        </w:rPr>
        <w:t>GX2040</w:t>
      </w:r>
      <w:r w:rsidRPr="00AF460C">
        <w:rPr>
          <w:rFonts w:ascii="ＭＳ ゴシック" w:eastAsia="ＭＳ ゴシック" w:hAnsi="ＭＳ ゴシック" w:hint="eastAsia"/>
          <w:bCs/>
          <w:sz w:val="22"/>
        </w:rPr>
        <w:t>ビジョン（脱炭素成長型経済構造移行推進戦略</w:t>
      </w:r>
      <w:r w:rsidRPr="00AF460C">
        <w:rPr>
          <w:rFonts w:ascii="ＭＳ ゴシック" w:eastAsia="ＭＳ ゴシック" w:hAnsi="ＭＳ ゴシック"/>
          <w:bCs/>
          <w:sz w:val="22"/>
        </w:rPr>
        <w:t> </w:t>
      </w:r>
      <w:r w:rsidRPr="00AF460C">
        <w:rPr>
          <w:rFonts w:ascii="ＭＳ ゴシック" w:eastAsia="ＭＳ ゴシック" w:hAnsi="ＭＳ ゴシック" w:hint="eastAsia"/>
          <w:bCs/>
          <w:sz w:val="22"/>
        </w:rPr>
        <w:t>改訂）</w:t>
      </w:r>
    </w:p>
    <w:p w14:paraId="30ED2761" w14:textId="51B17392" w:rsidR="00856718" w:rsidRPr="00856718" w:rsidRDefault="00B876D9" w:rsidP="00856718">
      <w:pPr>
        <w:ind w:leftChars="200" w:left="420" w:firstLineChars="2" w:firstLine="4"/>
      </w:pPr>
      <w:hyperlink r:id="rId13" w:history="1">
        <w:r w:rsidRPr="00AF460C">
          <w:rPr>
            <w:rStyle w:val="a9"/>
            <w:rFonts w:ascii="ＭＳ ゴシック" w:eastAsia="ＭＳ ゴシック" w:hAnsi="ＭＳ ゴシック"/>
            <w:bCs/>
            <w:color w:val="auto"/>
            <w:sz w:val="22"/>
          </w:rPr>
          <w:t>https://www.cas.go.jp/jp/seisaku/gx_jikkou_kaigi/pdf/gx2040_vision_kaitei.pdf</w:t>
        </w:r>
      </w:hyperlink>
    </w:p>
    <w:p w14:paraId="740A5C2B" w14:textId="77777777" w:rsidR="00883D24" w:rsidRPr="00AF460C" w:rsidRDefault="00883D24" w:rsidP="00DE2D1E">
      <w:pPr>
        <w:ind w:leftChars="200" w:left="420" w:firstLineChars="2" w:firstLine="4"/>
        <w:rPr>
          <w:rFonts w:ascii="ＭＳ ゴシック" w:eastAsia="ＭＳ ゴシック" w:hAnsi="ＭＳ ゴシック"/>
          <w:bCs/>
          <w:sz w:val="22"/>
        </w:rPr>
      </w:pPr>
    </w:p>
    <w:p w14:paraId="0F68D872" w14:textId="05D9D3D2" w:rsidR="00EE575D" w:rsidRPr="00AF460C" w:rsidRDefault="00EE575D" w:rsidP="00DE2D1E">
      <w:pPr>
        <w:ind w:leftChars="200" w:left="420" w:firstLineChars="2" w:firstLine="4"/>
        <w:rPr>
          <w:rFonts w:ascii="ＭＳ ゴシック" w:eastAsia="ＭＳ ゴシック" w:hAnsi="ＭＳ ゴシック"/>
          <w:bCs/>
          <w:sz w:val="22"/>
        </w:rPr>
      </w:pPr>
      <w:r w:rsidRPr="00AF460C">
        <w:rPr>
          <w:rFonts w:ascii="ＭＳ ゴシック" w:eastAsia="ＭＳ ゴシック" w:hAnsi="ＭＳ ゴシック" w:hint="eastAsia"/>
          <w:bCs/>
          <w:sz w:val="22"/>
        </w:rPr>
        <w:t>分野別投資戦略</w:t>
      </w:r>
      <w:r w:rsidR="004F708F" w:rsidRPr="00AF460C">
        <w:rPr>
          <w:rFonts w:ascii="ＭＳ ゴシック" w:eastAsia="ＭＳ ゴシック" w:hAnsi="ＭＳ ゴシック" w:hint="eastAsia"/>
          <w:bCs/>
          <w:sz w:val="22"/>
        </w:rPr>
        <w:t>（ver.</w:t>
      </w:r>
      <w:r w:rsidR="00856718">
        <w:rPr>
          <w:rFonts w:ascii="ＭＳ ゴシック" w:eastAsia="ＭＳ ゴシック" w:hAnsi="ＭＳ ゴシック" w:hint="eastAsia"/>
          <w:bCs/>
          <w:sz w:val="22"/>
        </w:rPr>
        <w:t>3</w:t>
      </w:r>
      <w:r w:rsidR="004F708F" w:rsidRPr="00AF460C">
        <w:rPr>
          <w:rFonts w:ascii="ＭＳ ゴシック" w:eastAsia="ＭＳ ゴシック" w:hAnsi="ＭＳ ゴシック" w:hint="eastAsia"/>
          <w:bCs/>
          <w:sz w:val="22"/>
        </w:rPr>
        <w:t>）</w:t>
      </w:r>
    </w:p>
    <w:p w14:paraId="59306C42" w14:textId="7339027C" w:rsidR="00CA06E0" w:rsidRDefault="00856718" w:rsidP="00D65664">
      <w:pPr>
        <w:ind w:leftChars="200" w:left="420" w:firstLineChars="2" w:firstLine="4"/>
        <w:rPr>
          <w:rFonts w:ascii="ＭＳ ゴシック" w:eastAsia="ＭＳ ゴシック" w:hAnsi="ＭＳ ゴシック"/>
          <w:bCs/>
          <w:sz w:val="22"/>
        </w:rPr>
      </w:pPr>
      <w:hyperlink r:id="rId14" w:history="1">
        <w:r w:rsidRPr="00856718">
          <w:rPr>
            <w:rStyle w:val="a9"/>
            <w:rFonts w:ascii="ＭＳ ゴシック" w:eastAsia="ＭＳ ゴシック" w:hAnsi="ＭＳ ゴシック"/>
            <w:color w:val="000000" w:themeColor="text1"/>
            <w:sz w:val="22"/>
            <w:szCs w:val="24"/>
          </w:rPr>
          <w:t>https://www.cas.go.jp/jp/seisaku/gx_jikkou_kaigi/pdf/all_20251226.pdf</w:t>
        </w:r>
      </w:hyperlink>
      <w:r w:rsidR="004F708F">
        <w:rPr>
          <w:rFonts w:ascii="ＭＳ ゴシック" w:eastAsia="ＭＳ ゴシック" w:hAnsi="ＭＳ ゴシック"/>
          <w:bCs/>
          <w:sz w:val="22"/>
          <w:lang w:eastAsia="zh-CN"/>
        </w:rPr>
        <w:br w:type="page"/>
      </w:r>
    </w:p>
    <w:p w14:paraId="447E1245" w14:textId="77777777" w:rsidR="00CA06E0" w:rsidRDefault="00CA06E0" w:rsidP="00CA06E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１－４．事業実施期間</w:t>
      </w:r>
    </w:p>
    <w:p w14:paraId="338FB643" w14:textId="30486949" w:rsidR="00CA06E0" w:rsidRDefault="00CA06E0" w:rsidP="00CA06E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交付決定日～令和</w:t>
      </w:r>
      <w:r w:rsidR="002A347A">
        <w:rPr>
          <w:rFonts w:ascii="ＭＳ ゴシック" w:eastAsia="ＭＳ ゴシック" w:hAnsi="ＭＳ ゴシック" w:hint="eastAsia"/>
          <w:bCs/>
          <w:sz w:val="22"/>
        </w:rPr>
        <w:t>１</w:t>
      </w:r>
      <w:r w:rsidR="004F708F">
        <w:rPr>
          <w:rFonts w:ascii="ＭＳ ゴシック" w:eastAsia="ＭＳ ゴシック" w:hAnsi="ＭＳ ゴシック" w:hint="eastAsia"/>
          <w:bCs/>
          <w:sz w:val="22"/>
        </w:rPr>
        <w:t>１</w:t>
      </w:r>
      <w:r>
        <w:rPr>
          <w:rFonts w:ascii="ＭＳ ゴシック" w:eastAsia="ＭＳ ゴシック" w:hAnsi="ＭＳ ゴシック" w:hint="eastAsia"/>
          <w:bCs/>
          <w:sz w:val="22"/>
        </w:rPr>
        <w:t>年３月３１日（最長）</w:t>
      </w:r>
    </w:p>
    <w:p w14:paraId="6CE7AC0D" w14:textId="77777777" w:rsidR="00B35DC0" w:rsidRPr="00CA06E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CDD1BD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CA06E0">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16E5A7AA" w14:textId="63801A94"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２－１．採択予定件数：</w:t>
      </w:r>
      <w:r>
        <w:rPr>
          <w:rFonts w:ascii="ＭＳ ゴシック" w:eastAsia="ＭＳ ゴシック" w:hAnsi="ＭＳ ゴシック" w:hint="eastAsia"/>
          <w:bCs/>
          <w:sz w:val="22"/>
        </w:rPr>
        <w:t>１</w:t>
      </w:r>
      <w:r w:rsidRPr="00D32CE0">
        <w:rPr>
          <w:rFonts w:ascii="ＭＳ ゴシック" w:eastAsia="ＭＳ ゴシック" w:hAnsi="ＭＳ ゴシック" w:hint="eastAsia"/>
          <w:bCs/>
          <w:sz w:val="22"/>
        </w:rPr>
        <w:t>件（※間接補助事業者の採択は</w:t>
      </w:r>
      <w:r w:rsidR="00A523F2" w:rsidRPr="00AF460C">
        <w:rPr>
          <w:rFonts w:ascii="ＭＳ ゴシック" w:eastAsia="ＭＳ ゴシック" w:hAnsi="ＭＳ ゴシック" w:hint="eastAsia"/>
          <w:bCs/>
          <w:sz w:val="22"/>
        </w:rPr>
        <w:t>１５～３０</w:t>
      </w:r>
      <w:r w:rsidRPr="00D32CE0">
        <w:rPr>
          <w:rFonts w:ascii="ＭＳ ゴシック" w:eastAsia="ＭＳ ゴシック" w:hAnsi="ＭＳ ゴシック" w:hint="eastAsia"/>
          <w:bCs/>
          <w:sz w:val="22"/>
        </w:rPr>
        <w:t>件程度を想定）</w:t>
      </w:r>
    </w:p>
    <w:p w14:paraId="035DD35E" w14:textId="77777777" w:rsidR="00CA06E0" w:rsidRPr="007C0F3E" w:rsidRDefault="00CA06E0" w:rsidP="00CA06E0">
      <w:pPr>
        <w:rPr>
          <w:rFonts w:ascii="ＭＳ ゴシック" w:eastAsia="ＭＳ ゴシック" w:hAnsi="ＭＳ ゴシック"/>
          <w:bCs/>
          <w:sz w:val="22"/>
        </w:rPr>
      </w:pPr>
    </w:p>
    <w:p w14:paraId="41826FE0" w14:textId="77777777"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２－２．補助率・補助額</w:t>
      </w:r>
    </w:p>
    <w:p w14:paraId="440ABD17" w14:textId="77777777" w:rsidR="00CA06E0" w:rsidRDefault="00CA06E0" w:rsidP="00CA06E0">
      <w:pPr>
        <w:ind w:leftChars="100" w:left="210"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補助</w:t>
      </w:r>
      <w:r>
        <w:rPr>
          <w:rFonts w:ascii="ＭＳ ゴシック" w:eastAsia="ＭＳ ゴシック" w:hAnsi="ＭＳ ゴシック" w:hint="eastAsia"/>
          <w:bCs/>
          <w:sz w:val="22"/>
        </w:rPr>
        <w:t>率：定額補助（１０／１０）</w:t>
      </w:r>
    </w:p>
    <w:p w14:paraId="0D3FB659" w14:textId="77777777" w:rsidR="00946FA3" w:rsidRDefault="00CA06E0" w:rsidP="00CA06E0">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補助上限額：</w:t>
      </w:r>
    </w:p>
    <w:p w14:paraId="3DFE2775" w14:textId="4117B81C" w:rsidR="00946FA3" w:rsidRPr="00AF460C" w:rsidRDefault="00CA06E0" w:rsidP="00946FA3">
      <w:pPr>
        <w:ind w:leftChars="100" w:left="210"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（令和</w:t>
      </w:r>
      <w:r w:rsidR="00916664" w:rsidRPr="00AF460C">
        <w:rPr>
          <w:rFonts w:ascii="ＭＳ ゴシック" w:eastAsia="ＭＳ ゴシック" w:hAnsi="ＭＳ ゴシック" w:hint="eastAsia"/>
          <w:bCs/>
          <w:sz w:val="22"/>
        </w:rPr>
        <w:t xml:space="preserve">　</w:t>
      </w:r>
      <w:r w:rsidR="00C96EB0" w:rsidRPr="00AF460C">
        <w:rPr>
          <w:rFonts w:ascii="ＭＳ ゴシック" w:eastAsia="ＭＳ ゴシック" w:hAnsi="ＭＳ ゴシック" w:hint="eastAsia"/>
          <w:bCs/>
          <w:sz w:val="22"/>
        </w:rPr>
        <w:t>７</w:t>
      </w:r>
      <w:r w:rsidRPr="00AF460C">
        <w:rPr>
          <w:rFonts w:ascii="ＭＳ ゴシック" w:eastAsia="ＭＳ ゴシック" w:hAnsi="ＭＳ ゴシック" w:hint="eastAsia"/>
          <w:bCs/>
          <w:sz w:val="22"/>
        </w:rPr>
        <w:t>年度）</w:t>
      </w:r>
      <w:r w:rsidR="004B43D4" w:rsidRPr="00AF460C">
        <w:rPr>
          <w:rFonts w:ascii="ＭＳ ゴシック" w:eastAsia="ＭＳ ゴシック" w:hAnsi="ＭＳ ゴシック"/>
          <w:bCs/>
          <w:sz w:val="22"/>
        </w:rPr>
        <w:tab/>
      </w:r>
      <w:r w:rsidR="00767C97" w:rsidRPr="00AF460C">
        <w:rPr>
          <w:rFonts w:ascii="ＭＳ ゴシック" w:eastAsia="ＭＳ ゴシック" w:hAnsi="ＭＳ ゴシック" w:hint="eastAsia"/>
          <w:bCs/>
          <w:sz w:val="22"/>
        </w:rPr>
        <w:t>6</w:t>
      </w:r>
      <w:r w:rsidR="00901168" w:rsidRPr="00AF460C">
        <w:rPr>
          <w:rFonts w:ascii="ＭＳ ゴシック" w:eastAsia="ＭＳ ゴシック" w:hAnsi="ＭＳ ゴシック" w:hint="eastAsia"/>
          <w:bCs/>
          <w:sz w:val="22"/>
        </w:rPr>
        <w:t>,0</w:t>
      </w:r>
      <w:r w:rsidR="000D7915" w:rsidRPr="00AF460C">
        <w:rPr>
          <w:rFonts w:ascii="ＭＳ ゴシック" w:eastAsia="ＭＳ ゴシック" w:hAnsi="ＭＳ ゴシック" w:hint="eastAsia"/>
          <w:bCs/>
          <w:sz w:val="22"/>
        </w:rPr>
        <w:t>2</w:t>
      </w:r>
      <w:r w:rsidR="00901168" w:rsidRPr="00AF460C">
        <w:rPr>
          <w:rFonts w:ascii="ＭＳ ゴシック" w:eastAsia="ＭＳ ゴシック" w:hAnsi="ＭＳ ゴシック" w:hint="eastAsia"/>
          <w:bCs/>
          <w:sz w:val="22"/>
        </w:rPr>
        <w:t>0,000,0</w:t>
      </w:r>
      <w:r w:rsidR="00767C97" w:rsidRPr="00AF460C">
        <w:rPr>
          <w:rFonts w:ascii="ＭＳ ゴシック" w:eastAsia="ＭＳ ゴシック" w:hAnsi="ＭＳ ゴシック" w:hint="eastAsia"/>
          <w:bCs/>
          <w:sz w:val="22"/>
        </w:rPr>
        <w:t>00円</w:t>
      </w:r>
    </w:p>
    <w:p w14:paraId="5891B614" w14:textId="13B1F2F5" w:rsidR="00C96EB0" w:rsidRPr="00AF460C" w:rsidRDefault="00C96EB0" w:rsidP="00946FA3">
      <w:pPr>
        <w:ind w:leftChars="100" w:left="210"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（令和　８年度）</w:t>
      </w:r>
      <w:r w:rsidR="00791236" w:rsidRPr="00AF460C">
        <w:rPr>
          <w:rFonts w:ascii="ＭＳ ゴシック" w:eastAsia="ＭＳ ゴシック" w:hAnsi="ＭＳ ゴシック"/>
          <w:bCs/>
          <w:sz w:val="22"/>
        </w:rPr>
        <w:tab/>
      </w:r>
      <w:r w:rsidR="00901168" w:rsidRPr="00AF460C">
        <w:rPr>
          <w:rFonts w:ascii="ＭＳ ゴシック" w:eastAsia="ＭＳ ゴシック" w:hAnsi="ＭＳ ゴシック" w:hint="eastAsia"/>
          <w:bCs/>
          <w:sz w:val="22"/>
        </w:rPr>
        <w:t xml:space="preserve">            0</w:t>
      </w:r>
      <w:r w:rsidRPr="00AF460C">
        <w:rPr>
          <w:rFonts w:ascii="ＭＳ ゴシック" w:eastAsia="ＭＳ ゴシック" w:hAnsi="ＭＳ ゴシック" w:hint="eastAsia"/>
          <w:bCs/>
          <w:sz w:val="22"/>
        </w:rPr>
        <w:t>円</w:t>
      </w:r>
    </w:p>
    <w:p w14:paraId="381FAD5F" w14:textId="7F9BBED8" w:rsidR="00946FA3" w:rsidRPr="00AF460C" w:rsidRDefault="00CA06E0" w:rsidP="00946FA3">
      <w:pPr>
        <w:ind w:leftChars="100" w:left="210"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（令和</w:t>
      </w:r>
      <w:r w:rsidR="00916664" w:rsidRPr="00AF460C">
        <w:rPr>
          <w:rFonts w:ascii="ＭＳ ゴシック" w:eastAsia="ＭＳ ゴシック" w:hAnsi="ＭＳ ゴシック" w:hint="eastAsia"/>
          <w:bCs/>
          <w:sz w:val="22"/>
        </w:rPr>
        <w:t xml:space="preserve">　</w:t>
      </w:r>
      <w:r w:rsidR="004B43D4" w:rsidRPr="00AF460C">
        <w:rPr>
          <w:rFonts w:ascii="ＭＳ ゴシック" w:eastAsia="ＭＳ ゴシック" w:hAnsi="ＭＳ ゴシック" w:hint="eastAsia"/>
          <w:bCs/>
          <w:sz w:val="22"/>
        </w:rPr>
        <w:t>９年度</w:t>
      </w:r>
      <w:r w:rsidRPr="00AF460C">
        <w:rPr>
          <w:rFonts w:ascii="ＭＳ ゴシック" w:eastAsia="ＭＳ ゴシック" w:hAnsi="ＭＳ ゴシック" w:hint="eastAsia"/>
          <w:bCs/>
          <w:sz w:val="22"/>
        </w:rPr>
        <w:t>）</w:t>
      </w:r>
      <w:r w:rsidR="004B43D4" w:rsidRPr="00AF460C">
        <w:rPr>
          <w:rFonts w:ascii="ＭＳ ゴシック" w:eastAsia="ＭＳ ゴシック" w:hAnsi="ＭＳ ゴシック"/>
          <w:bCs/>
          <w:sz w:val="22"/>
        </w:rPr>
        <w:tab/>
      </w:r>
      <w:r w:rsidR="00EF3B97" w:rsidRPr="00AF460C">
        <w:rPr>
          <w:rFonts w:ascii="ＭＳ ゴシック" w:eastAsia="ＭＳ ゴシック" w:hAnsi="ＭＳ ゴシック" w:hint="eastAsia"/>
          <w:bCs/>
          <w:sz w:val="22"/>
        </w:rPr>
        <w:t>4</w:t>
      </w:r>
      <w:r w:rsidR="00901168" w:rsidRPr="00AF460C">
        <w:rPr>
          <w:rFonts w:ascii="ＭＳ ゴシック" w:eastAsia="ＭＳ ゴシック" w:hAnsi="ＭＳ ゴシック" w:hint="eastAsia"/>
          <w:bCs/>
          <w:sz w:val="22"/>
        </w:rPr>
        <w:t>,</w:t>
      </w:r>
      <w:r w:rsidR="00EF3B97" w:rsidRPr="00AF460C">
        <w:rPr>
          <w:rFonts w:ascii="ＭＳ ゴシック" w:eastAsia="ＭＳ ゴシック" w:hAnsi="ＭＳ ゴシック" w:hint="eastAsia"/>
          <w:bCs/>
          <w:sz w:val="22"/>
        </w:rPr>
        <w:t>200</w:t>
      </w:r>
      <w:r w:rsidR="00901168" w:rsidRPr="00AF460C">
        <w:rPr>
          <w:rFonts w:ascii="ＭＳ ゴシック" w:eastAsia="ＭＳ ゴシック" w:hAnsi="ＭＳ ゴシック" w:hint="eastAsia"/>
          <w:bCs/>
          <w:sz w:val="22"/>
        </w:rPr>
        <w:t>,000,000</w:t>
      </w:r>
      <w:r w:rsidR="00EF3B97" w:rsidRPr="00AF460C">
        <w:rPr>
          <w:rFonts w:ascii="ＭＳ ゴシック" w:eastAsia="ＭＳ ゴシック" w:hAnsi="ＭＳ ゴシック" w:hint="eastAsia"/>
          <w:bCs/>
          <w:sz w:val="22"/>
        </w:rPr>
        <w:t>円</w:t>
      </w:r>
    </w:p>
    <w:p w14:paraId="27FD2E6C" w14:textId="2E6F1383" w:rsidR="004B43D4" w:rsidRPr="004B43D4" w:rsidRDefault="004B43D4" w:rsidP="00946FA3">
      <w:pPr>
        <w:ind w:leftChars="100" w:left="210"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（令和１０年度）</w:t>
      </w:r>
      <w:r w:rsidRPr="00AF460C">
        <w:rPr>
          <w:rFonts w:ascii="ＭＳ ゴシック" w:eastAsia="ＭＳ ゴシック" w:hAnsi="ＭＳ ゴシック"/>
          <w:bCs/>
          <w:sz w:val="22"/>
        </w:rPr>
        <w:tab/>
      </w:r>
      <w:r w:rsidR="00176DC1" w:rsidRPr="00AF460C">
        <w:rPr>
          <w:rFonts w:ascii="ＭＳ ゴシック" w:eastAsia="ＭＳ ゴシック" w:hAnsi="ＭＳ ゴシック" w:hint="eastAsia"/>
          <w:bCs/>
          <w:sz w:val="22"/>
        </w:rPr>
        <w:t>2</w:t>
      </w:r>
      <w:r w:rsidR="00901168" w:rsidRPr="00AF460C">
        <w:rPr>
          <w:rFonts w:ascii="ＭＳ ゴシック" w:eastAsia="ＭＳ ゴシック" w:hAnsi="ＭＳ ゴシック" w:hint="eastAsia"/>
          <w:bCs/>
          <w:sz w:val="22"/>
        </w:rPr>
        <w:t>,</w:t>
      </w:r>
      <w:r w:rsidR="00176DC1" w:rsidRPr="00AF460C">
        <w:rPr>
          <w:rFonts w:ascii="ＭＳ ゴシック" w:eastAsia="ＭＳ ゴシック" w:hAnsi="ＭＳ ゴシック" w:hint="eastAsia"/>
          <w:bCs/>
          <w:sz w:val="22"/>
        </w:rPr>
        <w:t>010</w:t>
      </w:r>
      <w:r w:rsidR="00901168" w:rsidRPr="00AF460C">
        <w:rPr>
          <w:rFonts w:ascii="ＭＳ ゴシック" w:eastAsia="ＭＳ ゴシック" w:hAnsi="ＭＳ ゴシック" w:hint="eastAsia"/>
          <w:bCs/>
          <w:sz w:val="22"/>
        </w:rPr>
        <w:t>,000,000</w:t>
      </w:r>
      <w:r w:rsidR="00EF3B97" w:rsidRPr="00AF460C">
        <w:rPr>
          <w:rFonts w:ascii="ＭＳ ゴシック" w:eastAsia="ＭＳ ゴシック" w:hAnsi="ＭＳ ゴシック" w:hint="eastAsia"/>
          <w:bCs/>
          <w:sz w:val="22"/>
        </w:rPr>
        <w:t>円</w:t>
      </w:r>
    </w:p>
    <w:p w14:paraId="38DA37C9" w14:textId="77777777" w:rsidR="00CA06E0" w:rsidRPr="00D32CE0" w:rsidRDefault="00CA06E0" w:rsidP="00CA06E0">
      <w:pPr>
        <w:ind w:firstLineChars="200" w:firstLine="440"/>
        <w:rPr>
          <w:rFonts w:ascii="ＭＳ ゴシック" w:eastAsia="ＭＳ ゴシック" w:hAnsi="ＭＳ ゴシック"/>
          <w:bCs/>
          <w:sz w:val="22"/>
        </w:rPr>
      </w:pPr>
      <w:r w:rsidRPr="00D32CE0">
        <w:rPr>
          <w:rFonts w:ascii="ＭＳ ゴシック" w:eastAsia="ＭＳ ゴシック" w:hAnsi="ＭＳ ゴシック" w:hint="eastAsia"/>
          <w:bCs/>
          <w:sz w:val="22"/>
        </w:rPr>
        <w:t>なお、最終的な実施内容、交付決定額については、経済産業省と調整した上で決定する</w:t>
      </w:r>
    </w:p>
    <w:p w14:paraId="269ADBCF" w14:textId="77777777" w:rsidR="00CA06E0" w:rsidRDefault="00CA06E0" w:rsidP="00CA06E0">
      <w:pPr>
        <w:ind w:firstLineChars="193" w:firstLine="425"/>
        <w:rPr>
          <w:rFonts w:ascii="ＭＳ ゴシック" w:eastAsia="ＭＳ ゴシック" w:hAnsi="ＭＳ ゴシック"/>
          <w:bCs/>
          <w:sz w:val="22"/>
        </w:rPr>
      </w:pPr>
      <w:r w:rsidRPr="00D32CE0">
        <w:rPr>
          <w:rFonts w:ascii="ＭＳ ゴシック" w:eastAsia="ＭＳ ゴシック" w:hAnsi="ＭＳ ゴシック" w:hint="eastAsia"/>
          <w:bCs/>
          <w:sz w:val="22"/>
        </w:rPr>
        <w:t>こととします。</w:t>
      </w:r>
    </w:p>
    <w:p w14:paraId="1DEF5A1C" w14:textId="77777777" w:rsidR="00CA06E0" w:rsidRDefault="00CA06E0" w:rsidP="00CA06E0">
      <w:pPr>
        <w:ind w:leftChars="202" w:left="425" w:hanging="1"/>
        <w:rPr>
          <w:rFonts w:ascii="ＭＳ ゴシック" w:eastAsia="ＭＳ ゴシック" w:hAnsi="ＭＳ ゴシック"/>
          <w:bCs/>
          <w:sz w:val="22"/>
        </w:rPr>
      </w:pPr>
      <w:r>
        <w:rPr>
          <w:rFonts w:ascii="ＭＳ ゴシック" w:eastAsia="ＭＳ ゴシック" w:hAnsi="ＭＳ ゴシック" w:hint="eastAsia"/>
          <w:bCs/>
          <w:sz w:val="22"/>
        </w:rPr>
        <w:t>※本事業は全ての予算を「国庫債務負担行為」にて措置しているため、事業は後年度予算</w:t>
      </w:r>
      <w:r>
        <w:rPr>
          <w:rFonts w:ascii="ＭＳ ゴシック" w:eastAsia="ＭＳ ゴシック" w:hAnsi="ＭＳ ゴシック" w:hint="eastAsia"/>
          <w:bCs/>
          <w:sz w:val="22"/>
        </w:rPr>
        <w:lastRenderedPageBreak/>
        <w:t>の上限額に収まる限りでの実施としてください。</w:t>
      </w:r>
    </w:p>
    <w:p w14:paraId="0EDBEE90" w14:textId="77777777" w:rsidR="009D7406" w:rsidRPr="00CA06E0"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5"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w:t>
      </w:r>
      <w:r w:rsidR="005E6D5A">
        <w:rPr>
          <w:rFonts w:ascii="ＭＳ ゴシック" w:eastAsia="ＭＳ ゴシック" w:hAnsi="ＭＳ ゴシック" w:hint="eastAsia"/>
          <w:bCs/>
          <w:sz w:val="22"/>
        </w:rPr>
        <w:lastRenderedPageBreak/>
        <w:t>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w:lastRenderedPageBreak/>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77215134" w:rsidR="00CC1226"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543523DD" w14:textId="77777777" w:rsidR="00CC1226" w:rsidRDefault="00CC122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1497AD5F" w14:textId="03CCCB49" w:rsidR="00CA06E0" w:rsidRPr="00AF460C" w:rsidRDefault="00CA06E0" w:rsidP="00CA06E0">
      <w:pPr>
        <w:ind w:firstLineChars="300" w:firstLine="660"/>
        <w:rPr>
          <w:rFonts w:ascii="ＭＳ ゴシック" w:eastAsia="ＭＳ ゴシック" w:hAnsi="ＭＳ ゴシック"/>
          <w:bCs/>
          <w:sz w:val="22"/>
        </w:rPr>
      </w:pPr>
      <w:r w:rsidRPr="00AF460C">
        <w:rPr>
          <w:rFonts w:ascii="ＭＳ ゴシック" w:eastAsia="ＭＳ ゴシック" w:hAnsi="ＭＳ ゴシック" w:hint="eastAsia"/>
          <w:bCs/>
          <w:sz w:val="22"/>
        </w:rPr>
        <w:t>募集開始日：令和</w:t>
      </w:r>
      <w:r w:rsidR="00CC1226" w:rsidRPr="00AF460C">
        <w:rPr>
          <w:rFonts w:ascii="ＭＳ ゴシック" w:eastAsia="ＭＳ ゴシック" w:hAnsi="ＭＳ ゴシック" w:hint="eastAsia"/>
          <w:bCs/>
          <w:sz w:val="22"/>
        </w:rPr>
        <w:t>８</w:t>
      </w:r>
      <w:r w:rsidRPr="00AF460C">
        <w:rPr>
          <w:rFonts w:ascii="ＭＳ ゴシック" w:eastAsia="ＭＳ ゴシック" w:hAnsi="ＭＳ ゴシック" w:hint="eastAsia"/>
          <w:bCs/>
          <w:sz w:val="22"/>
        </w:rPr>
        <w:t>年</w:t>
      </w:r>
      <w:r w:rsidR="000E50A4">
        <w:rPr>
          <w:rFonts w:ascii="ＭＳ ゴシック" w:eastAsia="ＭＳ ゴシック" w:hAnsi="ＭＳ ゴシック" w:hint="eastAsia"/>
          <w:bCs/>
          <w:sz w:val="22"/>
        </w:rPr>
        <w:t>１</w:t>
      </w:r>
      <w:r w:rsidRPr="00AF460C">
        <w:rPr>
          <w:rFonts w:ascii="ＭＳ ゴシック" w:eastAsia="ＭＳ ゴシック" w:hAnsi="ＭＳ ゴシック" w:hint="eastAsia"/>
          <w:bCs/>
          <w:sz w:val="22"/>
        </w:rPr>
        <w:t>月</w:t>
      </w:r>
      <w:r w:rsidR="000E50A4">
        <w:rPr>
          <w:rFonts w:ascii="ＭＳ ゴシック" w:eastAsia="ＭＳ ゴシック" w:hAnsi="ＭＳ ゴシック" w:hint="eastAsia"/>
          <w:bCs/>
          <w:sz w:val="22"/>
        </w:rPr>
        <w:t>２１</w:t>
      </w:r>
      <w:r w:rsidRPr="00AF460C">
        <w:rPr>
          <w:rFonts w:ascii="ＭＳ ゴシック" w:eastAsia="ＭＳ ゴシック" w:hAnsi="ＭＳ ゴシック" w:hint="eastAsia"/>
          <w:bCs/>
          <w:sz w:val="22"/>
        </w:rPr>
        <w:t>日（</w:t>
      </w:r>
      <w:r w:rsidR="000E50A4">
        <w:rPr>
          <w:rFonts w:ascii="ＭＳ ゴシック" w:eastAsia="ＭＳ ゴシック" w:hAnsi="ＭＳ ゴシック" w:hint="eastAsia"/>
          <w:bCs/>
          <w:sz w:val="22"/>
        </w:rPr>
        <w:t>水</w:t>
      </w:r>
      <w:r w:rsidRPr="00AF460C">
        <w:rPr>
          <w:rFonts w:ascii="ＭＳ ゴシック" w:eastAsia="ＭＳ ゴシック" w:hAnsi="ＭＳ ゴシック" w:hint="eastAsia"/>
          <w:bCs/>
          <w:sz w:val="22"/>
        </w:rPr>
        <w:t>）</w:t>
      </w:r>
    </w:p>
    <w:p w14:paraId="19E2C65F" w14:textId="542192EB" w:rsidR="00CA06E0" w:rsidRPr="00AF460C" w:rsidRDefault="00CA06E0" w:rsidP="00CA06E0">
      <w:pPr>
        <w:ind w:firstLineChars="300" w:firstLine="660"/>
        <w:rPr>
          <w:rFonts w:ascii="ＭＳ ゴシック" w:eastAsia="ＭＳ ゴシック" w:hAnsi="ＭＳ ゴシック"/>
          <w:bCs/>
          <w:sz w:val="22"/>
          <w:lang w:eastAsia="zh-CN"/>
        </w:rPr>
      </w:pPr>
      <w:r w:rsidRPr="00AF460C">
        <w:rPr>
          <w:rFonts w:ascii="ＭＳ ゴシック" w:eastAsia="ＭＳ ゴシック" w:hAnsi="ＭＳ ゴシック" w:hint="eastAsia"/>
          <w:bCs/>
          <w:sz w:val="22"/>
          <w:lang w:eastAsia="zh-CN"/>
        </w:rPr>
        <w:t>締切日：令和</w:t>
      </w:r>
      <w:r w:rsidR="00CC1226" w:rsidRPr="00AF460C">
        <w:rPr>
          <w:rFonts w:ascii="ＭＳ ゴシック" w:eastAsia="ＭＳ ゴシック" w:hAnsi="ＭＳ ゴシック" w:hint="eastAsia"/>
          <w:bCs/>
          <w:sz w:val="22"/>
          <w:lang w:eastAsia="zh-CN"/>
        </w:rPr>
        <w:t>８</w:t>
      </w:r>
      <w:r w:rsidRPr="00AF460C">
        <w:rPr>
          <w:rFonts w:ascii="ＭＳ ゴシック" w:eastAsia="ＭＳ ゴシック" w:hAnsi="ＭＳ ゴシック" w:hint="eastAsia"/>
          <w:bCs/>
          <w:sz w:val="22"/>
          <w:lang w:eastAsia="zh-CN"/>
        </w:rPr>
        <w:t>年</w:t>
      </w:r>
      <w:r w:rsidR="000E50A4">
        <w:rPr>
          <w:rFonts w:ascii="ＭＳ ゴシック" w:eastAsia="ＭＳ ゴシック" w:hAnsi="ＭＳ ゴシック" w:hint="eastAsia"/>
          <w:bCs/>
          <w:sz w:val="22"/>
          <w:lang w:eastAsia="zh-CN"/>
        </w:rPr>
        <w:t>２</w:t>
      </w:r>
      <w:r w:rsidRPr="00AF460C">
        <w:rPr>
          <w:rFonts w:ascii="ＭＳ ゴシック" w:eastAsia="ＭＳ ゴシック" w:hAnsi="ＭＳ ゴシック" w:hint="eastAsia"/>
          <w:bCs/>
          <w:sz w:val="22"/>
          <w:lang w:eastAsia="zh-CN"/>
        </w:rPr>
        <w:t>月</w:t>
      </w:r>
      <w:r w:rsidR="000E50A4">
        <w:rPr>
          <w:rFonts w:ascii="ＭＳ ゴシック" w:eastAsia="ＭＳ ゴシック" w:hAnsi="ＭＳ ゴシック" w:hint="eastAsia"/>
          <w:bCs/>
          <w:sz w:val="22"/>
          <w:lang w:eastAsia="zh-CN"/>
        </w:rPr>
        <w:t>１</w:t>
      </w:r>
      <w:r w:rsidR="00255E23">
        <w:rPr>
          <w:rFonts w:ascii="ＭＳ ゴシック" w:eastAsia="ＭＳ ゴシック" w:hAnsi="ＭＳ ゴシック" w:hint="eastAsia"/>
          <w:bCs/>
          <w:sz w:val="22"/>
          <w:lang w:eastAsia="zh-CN"/>
        </w:rPr>
        <w:t>２</w:t>
      </w:r>
      <w:r w:rsidRPr="00AF460C">
        <w:rPr>
          <w:rFonts w:ascii="ＭＳ ゴシック" w:eastAsia="ＭＳ ゴシック" w:hAnsi="ＭＳ ゴシック" w:hint="eastAsia"/>
          <w:bCs/>
          <w:sz w:val="22"/>
          <w:lang w:eastAsia="zh-CN"/>
        </w:rPr>
        <w:t>日（</w:t>
      </w:r>
      <w:r w:rsidR="00255E23">
        <w:rPr>
          <w:rFonts w:ascii="ＭＳ ゴシック" w:eastAsia="ＭＳ ゴシック" w:hAnsi="ＭＳ ゴシック" w:hint="eastAsia"/>
          <w:bCs/>
          <w:sz w:val="22"/>
          <w:lang w:eastAsia="zh-CN"/>
        </w:rPr>
        <w:t>木</w:t>
      </w:r>
      <w:r w:rsidRPr="00AF460C">
        <w:rPr>
          <w:rFonts w:ascii="ＭＳ ゴシック" w:eastAsia="ＭＳ ゴシック" w:hAnsi="ＭＳ ゴシック" w:hint="eastAsia"/>
          <w:bCs/>
          <w:sz w:val="22"/>
          <w:lang w:eastAsia="zh-CN"/>
        </w:rPr>
        <w:t>）１２時必着</w:t>
      </w:r>
    </w:p>
    <w:p w14:paraId="548068E3" w14:textId="77777777" w:rsidR="00B35DC0" w:rsidRPr="00AF460C" w:rsidRDefault="00B35DC0">
      <w:pPr>
        <w:rPr>
          <w:rFonts w:ascii="ＭＳ ゴシック" w:eastAsia="ＭＳ ゴシック" w:hAnsi="ＭＳ ゴシック"/>
          <w:bCs/>
          <w:sz w:val="22"/>
          <w:lang w:eastAsia="zh-CN"/>
        </w:rPr>
      </w:pPr>
    </w:p>
    <w:p w14:paraId="5D449FA2" w14:textId="1F32DF41" w:rsidR="00B35DC0" w:rsidRPr="00AF460C" w:rsidRDefault="00017AA0" w:rsidP="00775115">
      <w:pPr>
        <w:ind w:leftChars="100" w:left="210"/>
        <w:rPr>
          <w:rFonts w:ascii="ＭＳ ゴシック" w:eastAsia="ＭＳ ゴシック" w:hAnsi="ＭＳ ゴシック"/>
          <w:bCs/>
          <w:sz w:val="22"/>
        </w:rPr>
      </w:pPr>
      <w:r w:rsidRPr="00AF460C">
        <w:rPr>
          <w:rFonts w:ascii="ＭＳ ゴシック" w:eastAsia="ＭＳ ゴシック" w:hAnsi="ＭＳ ゴシック" w:hint="eastAsia"/>
          <w:bCs/>
          <w:sz w:val="22"/>
        </w:rPr>
        <w:t>４－２．</w:t>
      </w:r>
      <w:r w:rsidR="00B35DC0" w:rsidRPr="00AF460C">
        <w:rPr>
          <w:rFonts w:ascii="ＭＳ ゴシック" w:eastAsia="ＭＳ ゴシック" w:hAnsi="ＭＳ ゴシック" w:hint="eastAsia"/>
          <w:bCs/>
          <w:sz w:val="22"/>
        </w:rPr>
        <w:t>説明会の開催</w:t>
      </w:r>
    </w:p>
    <w:p w14:paraId="4D2EC899" w14:textId="2D878046" w:rsidR="00CA06E0" w:rsidRDefault="00854AA6" w:rsidP="00CA06E0">
      <w:pPr>
        <w:ind w:leftChars="315" w:left="661"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 xml:space="preserve">　</w:t>
      </w:r>
      <w:r w:rsidR="00CA06E0" w:rsidRPr="00AF460C">
        <w:rPr>
          <w:rFonts w:ascii="ＭＳ ゴシック" w:eastAsia="ＭＳ ゴシック" w:hAnsi="ＭＳ ゴシック" w:hint="eastAsia"/>
          <w:bCs/>
          <w:sz w:val="22"/>
        </w:rPr>
        <w:t>説明会は実施しない。質問がある場合は、令和</w:t>
      </w:r>
      <w:r w:rsidR="00CC1226" w:rsidRPr="00AF460C">
        <w:rPr>
          <w:rFonts w:ascii="ＭＳ ゴシック" w:eastAsia="ＭＳ ゴシック" w:hAnsi="ＭＳ ゴシック" w:hint="eastAsia"/>
          <w:bCs/>
          <w:sz w:val="22"/>
        </w:rPr>
        <w:t>８</w:t>
      </w:r>
      <w:r w:rsidR="00CA06E0" w:rsidRPr="00AF460C">
        <w:rPr>
          <w:rFonts w:ascii="ＭＳ ゴシック" w:eastAsia="ＭＳ ゴシック" w:hAnsi="ＭＳ ゴシック" w:hint="eastAsia"/>
          <w:bCs/>
          <w:sz w:val="22"/>
        </w:rPr>
        <w:t>年</w:t>
      </w:r>
      <w:r w:rsidR="000E50A4">
        <w:rPr>
          <w:rFonts w:ascii="ＭＳ ゴシック" w:eastAsia="ＭＳ ゴシック" w:hAnsi="ＭＳ ゴシック" w:hint="eastAsia"/>
          <w:bCs/>
          <w:sz w:val="22"/>
        </w:rPr>
        <w:t>２</w:t>
      </w:r>
      <w:r w:rsidR="00CA06E0" w:rsidRPr="00AF460C">
        <w:rPr>
          <w:rFonts w:ascii="ＭＳ ゴシック" w:eastAsia="ＭＳ ゴシック" w:hAnsi="ＭＳ ゴシック" w:hint="eastAsia"/>
          <w:bCs/>
          <w:sz w:val="22"/>
        </w:rPr>
        <w:t>月</w:t>
      </w:r>
      <w:r w:rsidR="000E50A4">
        <w:rPr>
          <w:rFonts w:ascii="ＭＳ ゴシック" w:eastAsia="ＭＳ ゴシック" w:hAnsi="ＭＳ ゴシック" w:hint="eastAsia"/>
          <w:bCs/>
          <w:sz w:val="22"/>
        </w:rPr>
        <w:t>４</w:t>
      </w:r>
      <w:r w:rsidR="00CA06E0" w:rsidRPr="00AF460C">
        <w:rPr>
          <w:rFonts w:ascii="ＭＳ ゴシック" w:eastAsia="ＭＳ ゴシック" w:hAnsi="ＭＳ ゴシック" w:hint="eastAsia"/>
          <w:bCs/>
          <w:sz w:val="22"/>
        </w:rPr>
        <w:t>日（</w:t>
      </w:r>
      <w:r w:rsidR="000E50A4">
        <w:rPr>
          <w:rFonts w:ascii="ＭＳ ゴシック" w:eastAsia="ＭＳ ゴシック" w:hAnsi="ＭＳ ゴシック" w:hint="eastAsia"/>
          <w:bCs/>
          <w:sz w:val="22"/>
        </w:rPr>
        <w:t>水</w:t>
      </w:r>
      <w:r w:rsidR="00CA06E0" w:rsidRPr="00AF460C">
        <w:rPr>
          <w:rFonts w:ascii="ＭＳ ゴシック" w:eastAsia="ＭＳ ゴシック" w:hAnsi="ＭＳ ゴシック" w:hint="eastAsia"/>
          <w:bCs/>
          <w:sz w:val="22"/>
        </w:rPr>
        <w:t>）正午までにメールで行うこと。質問がない場合であっても寄せられた質問及び回答を共有するので、【１０．問い合わせ先】に連絡先（所属組織及び所属部署名、担当者名、電話番号、E-mailアドレス）を</w:t>
      </w:r>
      <w:r w:rsidR="00CC1226" w:rsidRPr="00AF460C">
        <w:rPr>
          <w:rFonts w:ascii="ＭＳ ゴシック" w:eastAsia="ＭＳ ゴシック" w:hAnsi="ＭＳ ゴシック" w:hint="eastAsia"/>
          <w:bCs/>
          <w:sz w:val="22"/>
        </w:rPr>
        <w:t>令和</w:t>
      </w:r>
      <w:r w:rsidR="000E50A4" w:rsidRPr="00AF460C">
        <w:rPr>
          <w:rFonts w:ascii="ＭＳ ゴシック" w:eastAsia="ＭＳ ゴシック" w:hAnsi="ＭＳ ゴシック" w:hint="eastAsia"/>
          <w:bCs/>
          <w:sz w:val="22"/>
        </w:rPr>
        <w:t>８年</w:t>
      </w:r>
      <w:r w:rsidR="000E50A4">
        <w:rPr>
          <w:rFonts w:ascii="ＭＳ ゴシック" w:eastAsia="ＭＳ ゴシック" w:hAnsi="ＭＳ ゴシック" w:hint="eastAsia"/>
          <w:bCs/>
          <w:sz w:val="22"/>
        </w:rPr>
        <w:t>２</w:t>
      </w:r>
      <w:r w:rsidR="000E50A4" w:rsidRPr="00AF460C">
        <w:rPr>
          <w:rFonts w:ascii="ＭＳ ゴシック" w:eastAsia="ＭＳ ゴシック" w:hAnsi="ＭＳ ゴシック" w:hint="eastAsia"/>
          <w:bCs/>
          <w:sz w:val="22"/>
        </w:rPr>
        <w:t>月</w:t>
      </w:r>
      <w:r w:rsidR="000E50A4">
        <w:rPr>
          <w:rFonts w:ascii="ＭＳ ゴシック" w:eastAsia="ＭＳ ゴシック" w:hAnsi="ＭＳ ゴシック" w:hint="eastAsia"/>
          <w:bCs/>
          <w:sz w:val="22"/>
        </w:rPr>
        <w:t>４</w:t>
      </w:r>
      <w:r w:rsidR="000E50A4" w:rsidRPr="00AF460C">
        <w:rPr>
          <w:rFonts w:ascii="ＭＳ ゴシック" w:eastAsia="ＭＳ ゴシック" w:hAnsi="ＭＳ ゴシック" w:hint="eastAsia"/>
          <w:bCs/>
          <w:sz w:val="22"/>
        </w:rPr>
        <w:t>日（</w:t>
      </w:r>
      <w:r w:rsidR="000E50A4">
        <w:rPr>
          <w:rFonts w:ascii="ＭＳ ゴシック" w:eastAsia="ＭＳ ゴシック" w:hAnsi="ＭＳ ゴシック" w:hint="eastAsia"/>
          <w:bCs/>
          <w:sz w:val="22"/>
        </w:rPr>
        <w:t>水</w:t>
      </w:r>
      <w:r w:rsidR="000E50A4" w:rsidRPr="00AF460C">
        <w:rPr>
          <w:rFonts w:ascii="ＭＳ ゴシック" w:eastAsia="ＭＳ ゴシック" w:hAnsi="ＭＳ ゴシック" w:hint="eastAsia"/>
          <w:bCs/>
          <w:sz w:val="22"/>
        </w:rPr>
        <w:t>）</w:t>
      </w:r>
      <w:r w:rsidR="00CA06E0" w:rsidRPr="00AF460C">
        <w:rPr>
          <w:rFonts w:ascii="ＭＳ ゴシック" w:eastAsia="ＭＳ ゴシック" w:hAnsi="ＭＳ ゴシック" w:hint="eastAsia"/>
          <w:bCs/>
          <w:sz w:val="22"/>
        </w:rPr>
        <w:t>正午</w:t>
      </w:r>
      <w:r w:rsidR="00CA06E0">
        <w:rPr>
          <w:rFonts w:ascii="ＭＳ ゴシック" w:eastAsia="ＭＳ ゴシック" w:hAnsi="ＭＳ ゴシック" w:hint="eastAsia"/>
          <w:bCs/>
          <w:sz w:val="22"/>
        </w:rPr>
        <w:t>までに登録すること。</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0A013F6B"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238B2C5"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6" w:history="1">
        <w:r w:rsidRPr="00682B90">
          <w:rPr>
            <w:rStyle w:val="a9"/>
            <w:rFonts w:ascii="ＭＳ ゴシック" w:eastAsia="ＭＳ ゴシック" w:hAnsi="ＭＳ ゴシック"/>
            <w:bCs/>
            <w:sz w:val="22"/>
          </w:rPr>
          <w:t>https://www.jgrants-portal.go.jp/subsidy/</w:t>
        </w:r>
      </w:hyperlink>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6A76DC56" w:rsidR="00B039E7" w:rsidRPr="00296AA1"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CA06E0" w:rsidRPr="00661D94">
        <w:rPr>
          <w:rFonts w:ascii="ＭＳ ゴシック" w:eastAsia="ＭＳ ゴシック" w:hAnsi="ＭＳ ゴシック" w:hint="eastAsia"/>
          <w:bCs/>
          <w:sz w:val="22"/>
        </w:rPr>
        <w:t>「</w:t>
      </w:r>
      <w:r w:rsidR="00491968" w:rsidRPr="00491968">
        <w:rPr>
          <w:rStyle w:val="a9"/>
          <w:rFonts w:ascii="ＭＳ ゴシック" w:eastAsia="ＭＳ ゴシック" w:hAnsi="ＭＳ ゴシック" w:hint="eastAsia"/>
          <w:bCs/>
          <w:sz w:val="22"/>
        </w:rPr>
        <w:t>bzl-genseika-gijyutsu@meti.go.jp</w:t>
      </w:r>
      <w:r w:rsidR="00CA06E0" w:rsidRPr="00661D94">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CC1226">
        <w:rPr>
          <w:rFonts w:ascii="ＭＳ ゴシック" w:eastAsia="ＭＳ ゴシック" w:hAnsi="ＭＳ ゴシック" w:hint="eastAsia"/>
          <w:bCs/>
          <w:sz w:val="22"/>
        </w:rPr>
        <w:t>次世代</w:t>
      </w:r>
      <w:r w:rsidR="00296AA1" w:rsidRPr="00296AA1">
        <w:rPr>
          <w:rFonts w:ascii="ＭＳ ゴシック" w:eastAsia="ＭＳ ゴシック" w:hAnsi="ＭＳ ゴシック" w:hint="eastAsia"/>
          <w:bCs/>
          <w:sz w:val="22"/>
        </w:rPr>
        <w:t>革新炉の開発・建設に向けた技術開発・サプライチェーン構築支援事業</w:t>
      </w:r>
      <w:r w:rsidRPr="00661D94">
        <w:rPr>
          <w:rFonts w:ascii="ＭＳ ゴシック" w:eastAsia="ＭＳ ゴシック" w:hAnsi="ＭＳ ゴシック" w:hint="eastAsia"/>
          <w:bCs/>
          <w:sz w:val="22"/>
        </w:rPr>
        <w:t>申請書」としてください。</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・申請書（様式１）</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・提案書（様式２）</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・採択審査を行う上での必要書類</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39583A20" w14:textId="7ABB5DEB" w:rsidR="00CC1226" w:rsidRDefault="00B35DC0" w:rsidP="00CC1226">
      <w:pPr>
        <w:ind w:left="660" w:hangingChars="300" w:hanging="660"/>
        <w:rPr>
          <w:rFonts w:ascii="ＭＳ ゴシック" w:eastAsia="ＭＳ ゴシック" w:hAnsi="ＭＳ ゴシック"/>
          <w:bCs/>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r w:rsidR="00CC1226">
        <w:rPr>
          <w:rFonts w:ascii="ＭＳ ゴシック" w:eastAsia="ＭＳ ゴシック" w:hAnsi="ＭＳ ゴシック"/>
          <w:bCs/>
          <w:sz w:val="22"/>
        </w:rPr>
        <w:br w:type="page"/>
      </w: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４－４．</w:t>
      </w:r>
      <w:r w:rsidR="00B35DC0">
        <w:rPr>
          <w:rFonts w:ascii="ＭＳ ゴシック" w:eastAsia="ＭＳ ゴシック" w:hAnsi="ＭＳ ゴシック" w:hint="eastAsia"/>
          <w:bCs/>
          <w:sz w:val="22"/>
        </w:rPr>
        <w:t>応募書類の提出先</w:t>
      </w:r>
    </w:p>
    <w:p w14:paraId="7B8ADF84" w14:textId="1D81CD7B"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6E02A6AD"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491968" w:rsidRPr="00491968">
        <w:rPr>
          <w:rStyle w:val="a9"/>
          <w:rFonts w:ascii="ＭＳ ゴシック" w:eastAsia="ＭＳ ゴシック" w:hAnsi="ＭＳ ゴシック" w:hint="eastAsia"/>
          <w:bCs/>
          <w:sz w:val="22"/>
        </w:rPr>
        <w:t>bzl-genseika-gijyutsu@meti.go.jp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30AB157C"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C1226">
        <w:rPr>
          <w:rFonts w:ascii="ＭＳ ゴシック" w:eastAsia="ＭＳ ゴシック" w:hAnsi="ＭＳ ゴシック" w:hint="eastAsia"/>
          <w:bCs/>
          <w:sz w:val="22"/>
        </w:rPr>
        <w:t>次世代</w:t>
      </w:r>
      <w:r w:rsidR="00296AA1" w:rsidRPr="00296AA1">
        <w:rPr>
          <w:rFonts w:ascii="ＭＳ ゴシック" w:eastAsia="ＭＳ ゴシック" w:hAnsi="ＭＳ ゴシック" w:hint="eastAsia"/>
          <w:bCs/>
          <w:sz w:val="22"/>
        </w:rPr>
        <w:t>革新炉の開発・建設に向けた技術開発・サプライチェーン構築支援事業</w:t>
      </w:r>
      <w:r w:rsidR="00CA06E0" w:rsidRPr="00661D94">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17B4B14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2B146E54" w14:textId="77777777" w:rsidR="007F19E6" w:rsidRDefault="007F19E6"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098475AC"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C3595C">
        <w:rPr>
          <w:rFonts w:ascii="ＭＳ ゴシック" w:eastAsia="ＭＳ ゴシック" w:hAnsi="ＭＳ ゴシック" w:hint="eastAsia"/>
          <w:bCs/>
          <w:sz w:val="22"/>
        </w:rPr>
        <w:t>①</w:t>
      </w:r>
      <w:r>
        <w:rPr>
          <w:rFonts w:ascii="ＭＳ ゴシック" w:eastAsia="ＭＳ ゴシック" w:hAnsi="ＭＳ ゴシック" w:hint="eastAsia"/>
          <w:bCs/>
          <w:sz w:val="22"/>
        </w:rPr>
        <w:t>及び</w:t>
      </w:r>
      <w:r w:rsidR="00C3595C">
        <w:rPr>
          <w:rFonts w:ascii="ＭＳ ゴシック" w:eastAsia="ＭＳ ゴシック" w:hAnsi="ＭＳ ゴシック" w:hint="eastAsia"/>
          <w:bCs/>
          <w:sz w:val="22"/>
        </w:rPr>
        <w:t>②</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0050E243" w:rsidR="00B35DC0" w:rsidRPr="008A48E0" w:rsidRDefault="00B35DC0" w:rsidP="008A48E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r w:rsidR="008A48E0">
        <w:rPr>
          <w:rFonts w:ascii="ＭＳ ゴシック" w:eastAsia="ＭＳ ゴシック" w:hAnsi="ＭＳ ゴシック"/>
          <w:bCs/>
          <w:sz w:val="22"/>
        </w:rPr>
        <w:br/>
      </w:r>
      <w:r w:rsidRPr="008A48E0">
        <w:rPr>
          <w:rFonts w:ascii="ＭＳ ゴシック" w:eastAsia="ＭＳ ゴシック" w:hAnsi="ＭＳ ゴシック" w:hint="eastAsia"/>
          <w:bCs/>
          <w:sz w:val="22"/>
        </w:rPr>
        <w:t>補助金交付目的の達成に向けて、継続的に施設運用が図られるよう客観的情報に基づき中長期的な資金計画及び修正計画が作成されているか。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本事業を円滑に遂行するために、事業規模等に適した実施体制をとっているか。</w:t>
      </w:r>
    </w:p>
    <w:p w14:paraId="57CF9CE5" w14:textId="77777777" w:rsidR="008F5C01" w:rsidRDefault="00B35DC0" w:rsidP="008F5C0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7A20CFC4" w:rsidR="00EF473E" w:rsidRPr="008F5C01" w:rsidRDefault="00B12A64" w:rsidP="008F5C01">
      <w:pPr>
        <w:numPr>
          <w:ilvl w:val="0"/>
          <w:numId w:val="4"/>
        </w:numPr>
        <w:rPr>
          <w:rFonts w:ascii="ＭＳ ゴシック" w:eastAsia="ＭＳ ゴシック" w:hAnsi="ＭＳ ゴシック"/>
          <w:bCs/>
          <w:sz w:val="22"/>
        </w:rPr>
      </w:pPr>
      <w:r w:rsidRPr="008F5C01">
        <w:rPr>
          <w:rFonts w:ascii="ＭＳ ゴシック" w:eastAsia="ＭＳ ゴシック" w:hAnsi="ＭＳ ゴシック" w:hint="eastAsia"/>
          <w:bCs/>
          <w:sz w:val="22"/>
        </w:rPr>
        <w:t>事業全体の</w:t>
      </w:r>
      <w:r w:rsidR="00EF473E" w:rsidRPr="008F5C01">
        <w:rPr>
          <w:rFonts w:ascii="ＭＳ ゴシック" w:eastAsia="ＭＳ ゴシック" w:hAnsi="ＭＳ ゴシック" w:hint="eastAsia"/>
          <w:bCs/>
          <w:sz w:val="22"/>
        </w:rPr>
        <w:t>企画</w:t>
      </w:r>
      <w:r w:rsidRPr="008F5C01">
        <w:rPr>
          <w:rFonts w:ascii="ＭＳ ゴシック" w:eastAsia="ＭＳ ゴシック" w:hAnsi="ＭＳ ゴシック" w:hint="eastAsia"/>
          <w:bCs/>
          <w:sz w:val="22"/>
        </w:rPr>
        <w:t>及び</w:t>
      </w:r>
      <w:r w:rsidR="00EF473E" w:rsidRPr="008F5C01">
        <w:rPr>
          <w:rFonts w:ascii="ＭＳ ゴシック" w:eastAsia="ＭＳ ゴシック" w:hAnsi="ＭＳ ゴシック" w:hint="eastAsia"/>
          <w:bCs/>
          <w:sz w:val="22"/>
        </w:rPr>
        <w:t>立案</w:t>
      </w:r>
      <w:r w:rsidRPr="008F5C01">
        <w:rPr>
          <w:rFonts w:ascii="ＭＳ ゴシック" w:eastAsia="ＭＳ ゴシック" w:hAnsi="ＭＳ ゴシック" w:hint="eastAsia"/>
          <w:bCs/>
          <w:sz w:val="22"/>
        </w:rPr>
        <w:t>並びに根幹に関わる執行</w:t>
      </w:r>
      <w:r w:rsidR="00EF473E" w:rsidRPr="008F5C01">
        <w:rPr>
          <w:rFonts w:ascii="ＭＳ ゴシック" w:eastAsia="ＭＳ ゴシック" w:hAnsi="ＭＳ ゴシック" w:hint="eastAsia"/>
          <w:bCs/>
          <w:sz w:val="22"/>
        </w:rPr>
        <w:t>管理部分</w:t>
      </w:r>
      <w:r w:rsidR="00DF2CAF" w:rsidRPr="008F5C01">
        <w:rPr>
          <w:rFonts w:ascii="ＭＳ ゴシック" w:eastAsia="ＭＳ ゴシック" w:hAnsi="ＭＳ ゴシック" w:hint="eastAsia"/>
          <w:bCs/>
          <w:sz w:val="22"/>
        </w:rPr>
        <w:t>（以下）</w:t>
      </w:r>
      <w:r w:rsidR="00EF473E" w:rsidRPr="008F5C01">
        <w:rPr>
          <w:rFonts w:ascii="ＭＳ ゴシック" w:eastAsia="ＭＳ ゴシック" w:hAnsi="ＭＳ ゴシック" w:hint="eastAsia"/>
          <w:bCs/>
          <w:sz w:val="22"/>
        </w:rPr>
        <w:t>について、委託・外注を行っていないか。</w:t>
      </w:r>
      <w:r w:rsidR="00DF2CAF" w:rsidRPr="008F5C01">
        <w:rPr>
          <w:rFonts w:ascii="ＭＳ ゴシック" w:eastAsia="ＭＳ ゴシック" w:hAnsi="ＭＳ ゴシック"/>
          <w:bCs/>
          <w:sz w:val="22"/>
        </w:rPr>
        <w:br/>
      </w:r>
      <w:r w:rsidR="00DF2CAF" w:rsidRPr="008F5C01">
        <w:rPr>
          <w:rFonts w:ascii="ＭＳ ゴシック" w:eastAsia="ＭＳ ゴシック" w:hAnsi="ＭＳ ゴシック" w:hint="eastAsia"/>
          <w:bCs/>
          <w:sz w:val="22"/>
        </w:rPr>
        <w:t>【事業全体の企画及び立案並びに根幹に関わる執行管理業務】</w:t>
      </w:r>
      <w:r w:rsidR="00DF2CAF" w:rsidRPr="008F5C01">
        <w:rPr>
          <w:rFonts w:ascii="ＭＳ ゴシック" w:eastAsia="ＭＳ ゴシック" w:hAnsi="ＭＳ ゴシック"/>
          <w:bCs/>
          <w:sz w:val="22"/>
        </w:rPr>
        <w:br/>
      </w:r>
      <w:r w:rsidR="00DF2CAF" w:rsidRPr="008F5C01">
        <w:rPr>
          <w:rFonts w:ascii="ＭＳ ゴシック" w:eastAsia="ＭＳ ゴシック" w:hAnsi="ＭＳ ゴシック" w:hint="eastAsia"/>
          <w:bCs/>
          <w:sz w:val="22"/>
        </w:rPr>
        <w:t>・</w:t>
      </w:r>
      <w:r w:rsidR="00CA06E0" w:rsidRPr="008F5C01">
        <w:rPr>
          <w:rFonts w:ascii="ＭＳ ゴシック" w:eastAsia="ＭＳ ゴシック" w:hAnsi="ＭＳ ゴシック" w:hint="eastAsia"/>
          <w:bCs/>
          <w:sz w:val="22"/>
        </w:rPr>
        <w:t>間接補助事業内容の決定（交付規程の作成、審査基準の策定、実施手段・方 法、採択のための審査委員会の選定、委嘱、交付対象者、スケジュール、実施体制）</w:t>
      </w:r>
      <w:r w:rsidR="00DF2CAF" w:rsidRPr="008F5C01">
        <w:rPr>
          <w:rFonts w:ascii="ＭＳ ゴシック" w:eastAsia="ＭＳ ゴシック" w:hAnsi="ＭＳ ゴシック"/>
          <w:bCs/>
          <w:sz w:val="22"/>
        </w:rPr>
        <w:br/>
      </w:r>
      <w:r w:rsidR="00DF2CAF" w:rsidRPr="008F5C01">
        <w:rPr>
          <w:rFonts w:ascii="ＭＳ ゴシック" w:eastAsia="ＭＳ ゴシック" w:hAnsi="ＭＳ ゴシック" w:hint="eastAsia"/>
          <w:bCs/>
          <w:sz w:val="22"/>
        </w:rPr>
        <w:t>・</w:t>
      </w:r>
      <w:r w:rsidR="00CA06E0" w:rsidRPr="008F5C01">
        <w:rPr>
          <w:rFonts w:ascii="ＭＳ ゴシック" w:eastAsia="ＭＳ ゴシック" w:hAnsi="ＭＳ ゴシック" w:hint="eastAsia"/>
          <w:bCs/>
          <w:sz w:val="22"/>
        </w:rPr>
        <w:t>間接補助事業者の交付決定、額の確定等の交付規程で定める事務局が行うべき通知及び承認</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・委託・外注先の業務執行管理（委託・外注内容の決定、進捗状況の管理方法</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及び確認、成果及び結果のとりまとめ方法、とりまとめ）</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・報告書（構成及び作成、委託・外注先の内容とりまとめ）</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・その他、執行管理業務と想定する業務</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15361D8" w14:textId="3CA24BB9" w:rsidR="00012CE0" w:rsidRPr="00C3595C" w:rsidRDefault="00012CE0" w:rsidP="00C3595C">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C3595C">
        <w:rPr>
          <w:rFonts w:ascii="ＭＳ ゴシック" w:eastAsia="ＭＳ ゴシック" w:hAnsi="ＭＳ ゴシック"/>
          <w:bCs/>
          <w:sz w:val="22"/>
        </w:rPr>
        <w:br/>
      </w:r>
      <w:r w:rsidRPr="00C3595C">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26DD81E6" w14:textId="3282A0C9"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C3595C">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1ACD13B9" w14:textId="054C963E"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C3595C">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D706D9C"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w:t>
      </w:r>
      <w:r w:rsidRPr="00A4593F">
        <w:rPr>
          <w:rFonts w:ascii="ＭＳ ゴシック" w:eastAsia="ＭＳ ゴシック" w:hAnsi="ＭＳ ゴシック" w:hint="eastAsia"/>
          <w:sz w:val="22"/>
        </w:rPr>
        <w:lastRenderedPageBreak/>
        <w:t>トライくるみん認定企業・プラチナくるみん認定企業）</w:t>
      </w:r>
    </w:p>
    <w:p w14:paraId="74DE4722" w14:textId="6442450E" w:rsidR="00B35DC0" w:rsidRPr="008178F5" w:rsidRDefault="00A4593F" w:rsidP="00C3595C">
      <w:pPr>
        <w:pStyle w:val="afb"/>
        <w:ind w:leftChars="0" w:left="1353"/>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4" w:name="_Hlk142065804"/>
      <w:r w:rsidR="00B45C45" w:rsidRPr="1254E149">
        <w:rPr>
          <w:rFonts w:ascii="ＭＳ ゴシック" w:eastAsia="ＭＳ ゴシック" w:hAnsi="ＭＳ ゴシック"/>
          <w:sz w:val="22"/>
        </w:rPr>
        <w:t>原則、不採択となった</w:t>
      </w:r>
      <w:bookmarkEnd w:id="4"/>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5"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5"/>
      <w:r w:rsidRPr="1254E149">
        <w:rPr>
          <w:rFonts w:ascii="ＭＳ ゴシック" w:eastAsia="ＭＳ ゴシック" w:hAnsi="ＭＳ ゴシック"/>
          <w:sz w:val="22"/>
        </w:rPr>
        <w:t>）等について、経済産業省ホームページで公表します。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3E77D9FC" w:rsidR="00CC1226" w:rsidRDefault="00CC122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820"/>
        <w:gridCol w:w="1559"/>
      </w:tblGrid>
      <w:tr w:rsidR="00F13B3E" w:rsidRPr="00DD7299" w14:paraId="271B4BF3" w14:textId="77777777" w:rsidTr="006A295A">
        <w:trPr>
          <w:trHeight w:hRule="exact" w:val="654"/>
        </w:trPr>
        <w:tc>
          <w:tcPr>
            <w:tcW w:w="1560" w:type="dxa"/>
            <w:vMerge w:val="restart"/>
            <w:shd w:val="clear" w:color="auto" w:fill="auto"/>
            <w:vAlign w:val="center"/>
          </w:tcPr>
          <w:p w14:paraId="2672C7FF" w14:textId="77777777" w:rsidR="00F13B3E" w:rsidRPr="00DD7299" w:rsidRDefault="00F13B3E" w:rsidP="006A295A">
            <w:pPr>
              <w:pStyle w:val="afc"/>
              <w:spacing w:before="221"/>
              <w:jc w:val="center"/>
              <w:rPr>
                <w:spacing w:val="0"/>
              </w:rPr>
            </w:pPr>
            <w:r>
              <w:rPr>
                <w:rFonts w:ascii="ＭＳ 明朝" w:hAnsi="ＭＳ 明朝" w:hint="eastAsia"/>
              </w:rPr>
              <w:t>補助金の名称</w:t>
            </w:r>
          </w:p>
        </w:tc>
        <w:tc>
          <w:tcPr>
            <w:tcW w:w="6095" w:type="dxa"/>
            <w:gridSpan w:val="2"/>
            <w:shd w:val="clear" w:color="auto" w:fill="auto"/>
          </w:tcPr>
          <w:p w14:paraId="1C6F485F" w14:textId="77777777" w:rsidR="00F13B3E" w:rsidRPr="00DD7299" w:rsidRDefault="00F13B3E" w:rsidP="006A295A">
            <w:pPr>
              <w:pStyle w:val="afc"/>
              <w:spacing w:before="221"/>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補</w:t>
            </w:r>
            <w:r w:rsidRPr="00DD7299">
              <w:rPr>
                <w:rFonts w:ascii="ＭＳ 明朝" w:hAnsi="ＭＳ 明朝" w:hint="eastAsia"/>
                <w:spacing w:val="1"/>
              </w:rPr>
              <w:t xml:space="preserve">          </w:t>
            </w:r>
            <w:r w:rsidRPr="00DD7299">
              <w:rPr>
                <w:rFonts w:ascii="ＭＳ 明朝" w:hAnsi="ＭＳ 明朝" w:hint="eastAsia"/>
              </w:rPr>
              <w:t>助</w:t>
            </w:r>
            <w:r w:rsidRPr="00DD7299">
              <w:rPr>
                <w:rFonts w:ascii="ＭＳ 明朝" w:hAnsi="ＭＳ 明朝" w:hint="eastAsia"/>
                <w:spacing w:val="1"/>
              </w:rPr>
              <w:t xml:space="preserve">          </w:t>
            </w:r>
            <w:r w:rsidRPr="00DD7299">
              <w:rPr>
                <w:rFonts w:ascii="ＭＳ 明朝" w:hAnsi="ＭＳ 明朝" w:hint="eastAsia"/>
              </w:rPr>
              <w:t>事</w:t>
            </w:r>
            <w:r w:rsidRPr="00DD7299">
              <w:rPr>
                <w:rFonts w:ascii="ＭＳ 明朝" w:hAnsi="ＭＳ 明朝" w:hint="eastAsia"/>
                <w:spacing w:val="1"/>
              </w:rPr>
              <w:t xml:space="preserve">          </w:t>
            </w:r>
            <w:r w:rsidRPr="00DD7299">
              <w:rPr>
                <w:rFonts w:ascii="ＭＳ 明朝" w:hAnsi="ＭＳ 明朝" w:hint="eastAsia"/>
              </w:rPr>
              <w:t>業</w:t>
            </w:r>
          </w:p>
        </w:tc>
        <w:tc>
          <w:tcPr>
            <w:tcW w:w="1559" w:type="dxa"/>
            <w:vMerge w:val="restart"/>
            <w:shd w:val="clear" w:color="auto" w:fill="auto"/>
          </w:tcPr>
          <w:p w14:paraId="743829F8" w14:textId="77777777" w:rsidR="00F13B3E" w:rsidRPr="00DD7299" w:rsidRDefault="00F13B3E" w:rsidP="006A295A">
            <w:pPr>
              <w:pStyle w:val="afc"/>
              <w:spacing w:before="221"/>
              <w:rPr>
                <w:spacing w:val="0"/>
              </w:rPr>
            </w:pPr>
          </w:p>
          <w:p w14:paraId="29AEF78C" w14:textId="77777777" w:rsidR="00F13B3E" w:rsidRPr="00DD7299" w:rsidRDefault="00F13B3E" w:rsidP="006A295A">
            <w:pPr>
              <w:pStyle w:val="afc"/>
              <w:rPr>
                <w:spacing w:val="0"/>
              </w:rPr>
            </w:pPr>
          </w:p>
          <w:p w14:paraId="385B716E" w14:textId="77777777" w:rsidR="00F13B3E" w:rsidRPr="00DD7299" w:rsidRDefault="00F13B3E" w:rsidP="006A295A">
            <w:pPr>
              <w:pStyle w:val="afc"/>
              <w:ind w:firstLineChars="100" w:firstLine="214"/>
              <w:rPr>
                <w:spacing w:val="0"/>
              </w:rPr>
            </w:pPr>
            <w:r w:rsidRPr="00DD7299">
              <w:rPr>
                <w:rFonts w:ascii="ＭＳ 明朝" w:hAnsi="ＭＳ 明朝" w:hint="eastAsia"/>
              </w:rPr>
              <w:t>補助率</w:t>
            </w:r>
          </w:p>
        </w:tc>
      </w:tr>
      <w:tr w:rsidR="00F13B3E" w:rsidRPr="00DD7299" w14:paraId="507F85AD" w14:textId="77777777" w:rsidTr="006A295A">
        <w:trPr>
          <w:trHeight w:hRule="exact" w:val="1470"/>
        </w:trPr>
        <w:tc>
          <w:tcPr>
            <w:tcW w:w="1560" w:type="dxa"/>
            <w:vMerge/>
            <w:shd w:val="clear" w:color="auto" w:fill="auto"/>
          </w:tcPr>
          <w:p w14:paraId="5D3D6B96" w14:textId="77777777" w:rsidR="00F13B3E" w:rsidRPr="00DD7299" w:rsidRDefault="00F13B3E" w:rsidP="006A295A">
            <w:pPr>
              <w:pStyle w:val="afc"/>
              <w:wordWrap/>
              <w:spacing w:line="240" w:lineRule="auto"/>
              <w:rPr>
                <w:spacing w:val="0"/>
              </w:rPr>
            </w:pPr>
          </w:p>
        </w:tc>
        <w:tc>
          <w:tcPr>
            <w:tcW w:w="1275" w:type="dxa"/>
            <w:shd w:val="clear" w:color="auto" w:fill="auto"/>
            <w:vAlign w:val="center"/>
          </w:tcPr>
          <w:p w14:paraId="1855502E" w14:textId="77777777" w:rsidR="00F13B3E" w:rsidRDefault="00F13B3E" w:rsidP="006A295A">
            <w:pPr>
              <w:pStyle w:val="afc"/>
              <w:spacing w:before="221"/>
              <w:jc w:val="center"/>
              <w:rPr>
                <w:rFonts w:ascii="ＭＳ 明朝" w:hAnsi="ＭＳ 明朝"/>
                <w:spacing w:val="0"/>
              </w:rPr>
            </w:pPr>
            <w:r w:rsidRPr="00F13B3E">
              <w:rPr>
                <w:rFonts w:ascii="ＭＳ 明朝" w:hAnsi="ＭＳ 明朝" w:hint="eastAsia"/>
                <w:spacing w:val="40"/>
                <w:fitText w:val="1080" w:id="-767726080"/>
              </w:rPr>
              <w:t>補助対</w:t>
            </w:r>
            <w:r w:rsidRPr="00F13B3E">
              <w:rPr>
                <w:rFonts w:ascii="ＭＳ 明朝" w:hAnsi="ＭＳ 明朝" w:hint="eastAsia"/>
                <w:spacing w:val="0"/>
                <w:fitText w:val="1080" w:id="-767726080"/>
              </w:rPr>
              <w:t>象</w:t>
            </w:r>
          </w:p>
          <w:p w14:paraId="1BF1C3C3" w14:textId="77777777" w:rsidR="00F13B3E" w:rsidRPr="00DD7299" w:rsidRDefault="00F13B3E" w:rsidP="006A295A">
            <w:pPr>
              <w:pStyle w:val="afc"/>
              <w:spacing w:before="221"/>
              <w:jc w:val="center"/>
              <w:rPr>
                <w:spacing w:val="0"/>
              </w:rPr>
            </w:pPr>
            <w:r>
              <w:rPr>
                <w:rFonts w:ascii="ＭＳ 明朝" w:hAnsi="ＭＳ 明朝" w:hint="eastAsia"/>
                <w:spacing w:val="0"/>
              </w:rPr>
              <w:t>経費の区分</w:t>
            </w:r>
          </w:p>
        </w:tc>
        <w:tc>
          <w:tcPr>
            <w:tcW w:w="4820" w:type="dxa"/>
            <w:shd w:val="clear" w:color="auto" w:fill="auto"/>
          </w:tcPr>
          <w:p w14:paraId="24EFDB85" w14:textId="77777777" w:rsidR="00F13B3E" w:rsidRPr="00DD7299" w:rsidRDefault="00F13B3E" w:rsidP="006A295A">
            <w:pPr>
              <w:pStyle w:val="afc"/>
              <w:spacing w:before="221"/>
              <w:rPr>
                <w:spacing w:val="0"/>
              </w:rPr>
            </w:pPr>
          </w:p>
          <w:p w14:paraId="20C54254" w14:textId="77777777" w:rsidR="00F13B3E" w:rsidRPr="00DD7299" w:rsidRDefault="00F13B3E" w:rsidP="006A295A">
            <w:pPr>
              <w:pStyle w:val="afc"/>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内</w:t>
            </w:r>
            <w:r w:rsidRPr="00DD7299">
              <w:rPr>
                <w:rFonts w:ascii="ＭＳ 明朝" w:hAnsi="ＭＳ 明朝" w:hint="eastAsia"/>
                <w:spacing w:val="1"/>
              </w:rPr>
              <w:t xml:space="preserve">              </w:t>
            </w:r>
            <w:r w:rsidRPr="00DD7299">
              <w:rPr>
                <w:rFonts w:ascii="ＭＳ 明朝" w:hAnsi="ＭＳ 明朝" w:hint="eastAsia"/>
              </w:rPr>
              <w:t>容</w:t>
            </w:r>
          </w:p>
        </w:tc>
        <w:tc>
          <w:tcPr>
            <w:tcW w:w="1559" w:type="dxa"/>
            <w:vMerge/>
            <w:shd w:val="clear" w:color="auto" w:fill="auto"/>
          </w:tcPr>
          <w:p w14:paraId="4A8E4F28" w14:textId="77777777" w:rsidR="00F13B3E" w:rsidRPr="00DD7299" w:rsidRDefault="00F13B3E" w:rsidP="006A295A">
            <w:pPr>
              <w:pStyle w:val="afc"/>
              <w:rPr>
                <w:spacing w:val="0"/>
              </w:rPr>
            </w:pPr>
          </w:p>
        </w:tc>
      </w:tr>
      <w:tr w:rsidR="00F13B3E" w:rsidRPr="00DD7299" w14:paraId="68FFE310" w14:textId="77777777" w:rsidTr="00CC1226">
        <w:trPr>
          <w:trHeight w:hRule="exact" w:val="2116"/>
        </w:trPr>
        <w:tc>
          <w:tcPr>
            <w:tcW w:w="1560" w:type="dxa"/>
            <w:vMerge w:val="restart"/>
            <w:shd w:val="clear" w:color="auto" w:fill="auto"/>
          </w:tcPr>
          <w:p w14:paraId="47381703" w14:textId="77777777" w:rsidR="00F13B3E" w:rsidRPr="00DD7299" w:rsidRDefault="00F13B3E" w:rsidP="006A295A">
            <w:pPr>
              <w:pStyle w:val="afc"/>
              <w:spacing w:before="60"/>
              <w:rPr>
                <w:spacing w:val="0"/>
              </w:rPr>
            </w:pPr>
            <w:r>
              <w:rPr>
                <w:rFonts w:hint="eastAsia"/>
                <w:spacing w:val="0"/>
              </w:rPr>
              <w:t>次世代革新炉の開発・建設に向けた技術開発・サプライチェーン構築支援事業</w:t>
            </w:r>
            <w:r w:rsidRPr="00DD7299">
              <w:rPr>
                <w:rFonts w:hint="eastAsia"/>
                <w:spacing w:val="0"/>
              </w:rPr>
              <w:t>補助金</w:t>
            </w:r>
          </w:p>
        </w:tc>
        <w:tc>
          <w:tcPr>
            <w:tcW w:w="1275" w:type="dxa"/>
            <w:shd w:val="clear" w:color="auto" w:fill="auto"/>
          </w:tcPr>
          <w:p w14:paraId="4DD7ADC6" w14:textId="77777777" w:rsidR="00F13B3E" w:rsidRPr="00DD7299" w:rsidRDefault="00F13B3E" w:rsidP="006A295A">
            <w:pPr>
              <w:pStyle w:val="afc"/>
              <w:spacing w:before="221"/>
              <w:rPr>
                <w:spacing w:val="0"/>
              </w:rPr>
            </w:pPr>
            <w:r>
              <w:rPr>
                <w:rFonts w:hint="eastAsia"/>
                <w:spacing w:val="0"/>
              </w:rPr>
              <w:t>事業費</w:t>
            </w:r>
          </w:p>
        </w:tc>
        <w:tc>
          <w:tcPr>
            <w:tcW w:w="4820" w:type="dxa"/>
            <w:shd w:val="clear" w:color="auto" w:fill="auto"/>
          </w:tcPr>
          <w:p w14:paraId="66325D0B" w14:textId="77777777" w:rsidR="00F13B3E" w:rsidRPr="00DD7299" w:rsidRDefault="00F13B3E" w:rsidP="006A295A">
            <w:pPr>
              <w:pStyle w:val="afc"/>
              <w:spacing w:before="221"/>
              <w:rPr>
                <w:spacing w:val="0"/>
              </w:rPr>
            </w:pPr>
            <w:r w:rsidRPr="00E9329F">
              <w:rPr>
                <w:rFonts w:ascii="ＭＳ 明朝" w:hAnsi="ＭＳ 明朝"/>
              </w:rPr>
              <w:t>新たな安全メカニズムを組み込んだ次世代革新炉に含まれる革新軽水炉及び小型軽水炉について、その実現に向けた技術開発と、サプライチェーン高度化</w:t>
            </w:r>
            <w:r w:rsidRPr="0056273B">
              <w:rPr>
                <w:rFonts w:hint="eastAsia"/>
                <w:color w:val="000000"/>
                <w:spacing w:val="0"/>
              </w:rPr>
              <w:t>に要する経費の一部を補助する</w:t>
            </w:r>
            <w:r w:rsidRPr="005F0B9A">
              <w:rPr>
                <w:rFonts w:hint="eastAsia"/>
                <w:spacing w:val="0"/>
              </w:rPr>
              <w:t>事業に要する経費</w:t>
            </w:r>
          </w:p>
        </w:tc>
        <w:tc>
          <w:tcPr>
            <w:tcW w:w="1559" w:type="dxa"/>
            <w:shd w:val="clear" w:color="auto" w:fill="auto"/>
          </w:tcPr>
          <w:p w14:paraId="35286037" w14:textId="77777777" w:rsidR="00F13B3E" w:rsidRPr="00DD7299" w:rsidRDefault="00F13B3E" w:rsidP="006A295A">
            <w:pPr>
              <w:pStyle w:val="afc"/>
              <w:spacing w:before="221"/>
              <w:rPr>
                <w:spacing w:val="0"/>
              </w:rPr>
            </w:pPr>
            <w:r>
              <w:rPr>
                <w:rFonts w:hint="eastAsia"/>
                <w:spacing w:val="0"/>
              </w:rPr>
              <w:t>定額（間接補助対象経費の１／２）</w:t>
            </w:r>
          </w:p>
        </w:tc>
      </w:tr>
      <w:tr w:rsidR="00F13B3E" w:rsidRPr="00DD7299" w14:paraId="786B1534" w14:textId="77777777" w:rsidTr="006A295A">
        <w:trPr>
          <w:trHeight w:hRule="exact" w:val="2268"/>
        </w:trPr>
        <w:tc>
          <w:tcPr>
            <w:tcW w:w="1560" w:type="dxa"/>
            <w:vMerge/>
            <w:shd w:val="clear" w:color="auto" w:fill="auto"/>
          </w:tcPr>
          <w:p w14:paraId="3BB6C8C9" w14:textId="77777777" w:rsidR="00F13B3E" w:rsidRPr="00DD7299" w:rsidRDefault="00F13B3E" w:rsidP="006A295A">
            <w:pPr>
              <w:pStyle w:val="afc"/>
              <w:wordWrap/>
              <w:spacing w:line="240" w:lineRule="auto"/>
              <w:rPr>
                <w:spacing w:val="0"/>
              </w:rPr>
            </w:pPr>
          </w:p>
        </w:tc>
        <w:tc>
          <w:tcPr>
            <w:tcW w:w="1275" w:type="dxa"/>
            <w:shd w:val="clear" w:color="auto" w:fill="auto"/>
          </w:tcPr>
          <w:p w14:paraId="6E41970A" w14:textId="77777777" w:rsidR="00F13B3E" w:rsidRPr="00DD7299" w:rsidRDefault="00F13B3E" w:rsidP="006A295A">
            <w:pPr>
              <w:pStyle w:val="afc"/>
              <w:spacing w:before="221"/>
              <w:rPr>
                <w:spacing w:val="0"/>
              </w:rPr>
            </w:pPr>
            <w:r>
              <w:rPr>
                <w:rFonts w:hint="eastAsia"/>
                <w:spacing w:val="0"/>
              </w:rPr>
              <w:t>管理費①</w:t>
            </w:r>
          </w:p>
        </w:tc>
        <w:tc>
          <w:tcPr>
            <w:tcW w:w="4820" w:type="dxa"/>
            <w:shd w:val="clear" w:color="auto" w:fill="auto"/>
          </w:tcPr>
          <w:p w14:paraId="654C5A89" w14:textId="77777777" w:rsidR="00F13B3E" w:rsidRPr="00DD7299" w:rsidRDefault="00F13B3E" w:rsidP="006A295A">
            <w:pPr>
              <w:pStyle w:val="afc"/>
              <w:spacing w:before="221"/>
              <w:rPr>
                <w:spacing w:val="0"/>
              </w:rPr>
            </w:pPr>
            <w:r w:rsidRPr="00E231B4">
              <w:rPr>
                <w:rFonts w:hint="eastAsia"/>
                <w:spacing w:val="0"/>
              </w:rPr>
              <w:t>労務費、説明会費、会議費、旅費、通信運搬費、物品・図書・消耗品費、事業所維持費（借室料、光熱水料等）、賃借料、印刷費、謝金、広告費、その他事業を行うために特に必要と認められるもの（公租公課）</w:t>
            </w:r>
            <w:r>
              <w:rPr>
                <w:rFonts w:hint="eastAsia"/>
                <w:spacing w:val="0"/>
              </w:rPr>
              <w:t>、一般管理費</w:t>
            </w:r>
          </w:p>
        </w:tc>
        <w:tc>
          <w:tcPr>
            <w:tcW w:w="1559" w:type="dxa"/>
            <w:vMerge w:val="restart"/>
            <w:shd w:val="clear" w:color="auto" w:fill="auto"/>
          </w:tcPr>
          <w:p w14:paraId="3D3A1602" w14:textId="77777777" w:rsidR="00F13B3E" w:rsidRPr="00DD7299" w:rsidRDefault="00F13B3E" w:rsidP="006A295A">
            <w:pPr>
              <w:pStyle w:val="afc"/>
              <w:spacing w:before="221"/>
              <w:rPr>
                <w:spacing w:val="0"/>
              </w:rPr>
            </w:pPr>
            <w:r>
              <w:rPr>
                <w:rFonts w:hint="eastAsia"/>
                <w:spacing w:val="0"/>
              </w:rPr>
              <w:t>定額</w:t>
            </w:r>
          </w:p>
        </w:tc>
      </w:tr>
      <w:tr w:rsidR="00F13B3E" w:rsidRPr="00DD7299" w14:paraId="3C5E07A0" w14:textId="77777777" w:rsidTr="006A295A">
        <w:trPr>
          <w:trHeight w:hRule="exact" w:val="760"/>
        </w:trPr>
        <w:tc>
          <w:tcPr>
            <w:tcW w:w="1560" w:type="dxa"/>
            <w:vMerge/>
            <w:shd w:val="clear" w:color="auto" w:fill="auto"/>
          </w:tcPr>
          <w:p w14:paraId="3F195ADC" w14:textId="77777777" w:rsidR="00F13B3E" w:rsidRPr="00DD7299" w:rsidRDefault="00F13B3E" w:rsidP="006A295A">
            <w:pPr>
              <w:pStyle w:val="afc"/>
              <w:wordWrap/>
              <w:spacing w:line="240" w:lineRule="auto"/>
              <w:rPr>
                <w:spacing w:val="0"/>
              </w:rPr>
            </w:pPr>
          </w:p>
        </w:tc>
        <w:tc>
          <w:tcPr>
            <w:tcW w:w="1275" w:type="dxa"/>
            <w:shd w:val="clear" w:color="auto" w:fill="auto"/>
          </w:tcPr>
          <w:p w14:paraId="4ABF8436" w14:textId="77777777" w:rsidR="00F13B3E" w:rsidRDefault="00F13B3E" w:rsidP="006A295A">
            <w:pPr>
              <w:pStyle w:val="afc"/>
              <w:spacing w:before="221"/>
              <w:rPr>
                <w:spacing w:val="0"/>
              </w:rPr>
            </w:pPr>
            <w:r>
              <w:rPr>
                <w:rFonts w:hint="eastAsia"/>
                <w:spacing w:val="0"/>
              </w:rPr>
              <w:t>管理費②</w:t>
            </w:r>
          </w:p>
        </w:tc>
        <w:tc>
          <w:tcPr>
            <w:tcW w:w="4820" w:type="dxa"/>
            <w:shd w:val="clear" w:color="auto" w:fill="auto"/>
          </w:tcPr>
          <w:p w14:paraId="303FE0BD" w14:textId="77777777" w:rsidR="00F13B3E" w:rsidRPr="00E231B4" w:rsidRDefault="00F13B3E" w:rsidP="006A295A">
            <w:pPr>
              <w:pStyle w:val="afc"/>
              <w:spacing w:before="221"/>
              <w:rPr>
                <w:spacing w:val="0"/>
              </w:rPr>
            </w:pPr>
            <w:r>
              <w:rPr>
                <w:rFonts w:hint="eastAsia"/>
                <w:spacing w:val="0"/>
              </w:rPr>
              <w:t>委託・外注費</w:t>
            </w:r>
          </w:p>
        </w:tc>
        <w:tc>
          <w:tcPr>
            <w:tcW w:w="1559" w:type="dxa"/>
            <w:vMerge/>
            <w:shd w:val="clear" w:color="auto" w:fill="auto"/>
          </w:tcPr>
          <w:p w14:paraId="1D9D7353" w14:textId="77777777" w:rsidR="00F13B3E" w:rsidRDefault="00F13B3E" w:rsidP="006A295A">
            <w:pPr>
              <w:pStyle w:val="afc"/>
              <w:spacing w:before="221"/>
              <w:rPr>
                <w:spacing w:val="0"/>
              </w:rPr>
            </w:pPr>
          </w:p>
        </w:tc>
      </w:tr>
    </w:tbl>
    <w:p w14:paraId="33786BD3" w14:textId="7FE37185" w:rsidR="00EA1423" w:rsidRDefault="00204B2C" w:rsidP="003E00CA">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※間接補助事業者への支払は、事業実施期間内に行う必要があります。</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2BB2A5CB" w14:textId="77777777" w:rsidR="00CC3656" w:rsidRPr="00CC3656" w:rsidRDefault="00CC3656"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4F2AD135" w14:textId="5328A246" w:rsidR="00CC1226" w:rsidRDefault="00B35DC0" w:rsidP="00CC1226">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r w:rsidR="00CC1226">
        <w:rPr>
          <w:rFonts w:ascii="ＭＳ ゴシック" w:eastAsia="ＭＳ ゴシック" w:hAnsi="ＭＳ ゴシック"/>
          <w:bCs/>
          <w:sz w:val="22"/>
        </w:rPr>
        <w:br w:type="page"/>
      </w: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w:t>
      </w:r>
      <w:r w:rsidRPr="00912A11">
        <w:rPr>
          <w:rFonts w:ascii="ＭＳ ゴシック" w:eastAsia="ＭＳ ゴシック" w:hAnsi="ＭＳ ゴシック" w:hint="eastAsia"/>
          <w:bCs/>
          <w:sz w:val="22"/>
        </w:rPr>
        <w:lastRenderedPageBreak/>
        <w:t>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7"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8"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w:t>
      </w:r>
      <w:r w:rsidR="00204B2C">
        <w:rPr>
          <w:rFonts w:ascii="ＭＳ ゴシック" w:eastAsia="ＭＳ ゴシック" w:hAnsi="ＭＳ ゴシック" w:hint="eastAsia"/>
          <w:bCs/>
          <w:sz w:val="22"/>
        </w:rPr>
        <w:lastRenderedPageBreak/>
        <w:t>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9"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19195FA5"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w:t>
      </w:r>
      <w:r w:rsidR="00F71501">
        <w:rPr>
          <w:rFonts w:ascii="ＭＳ ゴシック" w:eastAsia="ＭＳ ゴシック" w:hAnsi="ＭＳ ゴシック" w:hint="eastAsia"/>
          <w:sz w:val="22"/>
        </w:rPr>
        <w:t>原則</w:t>
      </w:r>
      <w:r w:rsidR="008D3AB2">
        <w:rPr>
          <w:rFonts w:ascii="ＭＳ ゴシック" w:eastAsia="ＭＳ ゴシック" w:hAnsi="ＭＳ ゴシック" w:hint="eastAsia"/>
          <w:sz w:val="22"/>
        </w:rPr>
        <w:t>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w:t>
      </w:r>
      <w:r w:rsidRPr="00F86A4F">
        <w:rPr>
          <w:rFonts w:ascii="ＭＳ ゴシック" w:eastAsia="ＭＳ ゴシック" w:hAnsi="ＭＳ ゴシック" w:hint="eastAsia"/>
          <w:sz w:val="22"/>
        </w:rPr>
        <w:lastRenderedPageBreak/>
        <w:t>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6" w:name="_Hlk142058440"/>
      <w:r w:rsidR="00612B3F">
        <w:rPr>
          <w:rFonts w:ascii="ＭＳ ゴシック" w:eastAsia="ＭＳ ゴシック" w:hAnsi="ＭＳ ゴシック" w:hint="eastAsia"/>
          <w:sz w:val="22"/>
        </w:rPr>
        <w:t>以下に掲げる書類は調整を行わずとも原則開示とし、その他の書類の</w:t>
      </w:r>
      <w:bookmarkEnd w:id="6"/>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7"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7"/>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231D2286"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FC243BA"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4AACF044" w14:textId="6A89ACF3" w:rsidR="00410FAD" w:rsidRDefault="00410FAD" w:rsidP="00410FAD">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w:t>
      </w:r>
      <w:r>
        <w:rPr>
          <w:rFonts w:ascii="ＭＳ ゴシック" w:eastAsia="ＭＳ ゴシック" w:hAnsi="ＭＳ ゴシック" w:hint="eastAsia"/>
          <w:bCs/>
          <w:sz w:val="22"/>
        </w:rPr>
        <w:t>氏家</w:t>
      </w:r>
    </w:p>
    <w:p w14:paraId="3C2B8139" w14:textId="0563E8C6"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491968" w:rsidRPr="00491968">
        <w:rPr>
          <w:rStyle w:val="a9"/>
          <w:rFonts w:ascii="ＭＳ ゴシック" w:eastAsia="ＭＳ ゴシック" w:hAnsi="ＭＳ ゴシック" w:hint="eastAsia"/>
          <w:bCs/>
          <w:sz w:val="22"/>
        </w:rPr>
        <w:t>bzl-genseika-gijyutsu@meti.go.jp</w:t>
      </w:r>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732B5721"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E07935" w:rsidRPr="00606D30">
        <w:rPr>
          <w:rFonts w:ascii="ＭＳ ゴシック" w:eastAsia="ＭＳ ゴシック" w:hAnsi="ＭＳ ゴシック" w:hint="eastAsia"/>
          <w:bCs/>
          <w:sz w:val="22"/>
        </w:rPr>
        <w:t>次世代革新炉の開発・建設に向けた技術開発・サプライチェーン構築支援事業</w:t>
      </w:r>
      <w:r w:rsidR="00E07935" w:rsidRPr="00CA06E0">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8"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8"/>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１．事業名：令和○○年度「○○○○○○○○○○事業（○○○○）」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883D24" w:rsidRDefault="00B7593A" w:rsidP="00A66EA0">
      <w:pPr>
        <w:jc w:val="left"/>
        <w:rPr>
          <w:rFonts w:ascii="ＭＳ ゴシック" w:eastAsia="ＭＳ ゴシック" w:hAnsi="ＭＳ ゴシック"/>
          <w:bCs/>
          <w:sz w:val="20"/>
          <w:szCs w:val="20"/>
        </w:rPr>
      </w:pPr>
      <w:r w:rsidRPr="00883D24">
        <w:rPr>
          <w:rFonts w:ascii="ＭＳ ゴシック" w:eastAsia="ＭＳ ゴシック" w:hAnsi="ＭＳ ゴシック" w:hint="eastAsia"/>
          <w:bCs/>
          <w:sz w:val="20"/>
          <w:szCs w:val="20"/>
        </w:rPr>
        <w:t>※本理由書</w:t>
      </w:r>
      <w:r w:rsidR="00E052CD" w:rsidRPr="00883D24">
        <w:rPr>
          <w:rFonts w:ascii="ＭＳ ゴシック" w:eastAsia="ＭＳ ゴシック" w:hAnsi="ＭＳ ゴシック" w:hint="eastAsia"/>
          <w:bCs/>
          <w:sz w:val="20"/>
          <w:szCs w:val="20"/>
        </w:rPr>
        <w:t>について</w:t>
      </w:r>
      <w:r w:rsidRPr="00883D24">
        <w:rPr>
          <w:rFonts w:ascii="ＭＳ ゴシック" w:eastAsia="ＭＳ ゴシック" w:hAnsi="ＭＳ ゴシック" w:hint="eastAsia"/>
          <w:bCs/>
          <w:sz w:val="20"/>
          <w:szCs w:val="20"/>
        </w:rPr>
        <w:t>開示請求があった場合は、原則開示となる文書</w:t>
      </w:r>
      <w:r w:rsidR="008A5F1B" w:rsidRPr="00883D24">
        <w:rPr>
          <w:rFonts w:ascii="ＭＳ ゴシック" w:eastAsia="ＭＳ ゴシック" w:hAnsi="ＭＳ ゴシック" w:hint="eastAsia"/>
          <w:bCs/>
          <w:sz w:val="20"/>
          <w:szCs w:val="20"/>
        </w:rPr>
        <w:t>であ</w:t>
      </w:r>
      <w:r w:rsidRPr="00883D24">
        <w:rPr>
          <w:rFonts w:ascii="ＭＳ ゴシック" w:eastAsia="ＭＳ ゴシック" w:hAnsi="ＭＳ ゴシック" w:hint="eastAsia"/>
          <w:bCs/>
          <w:sz w:val="20"/>
          <w:szCs w:val="20"/>
        </w:rPr>
        <w:t>る</w:t>
      </w:r>
      <w:r w:rsidR="008F2EEB" w:rsidRPr="00883D24">
        <w:rPr>
          <w:rFonts w:ascii="ＭＳ ゴシック" w:eastAsia="ＭＳ ゴシック" w:hAnsi="ＭＳ ゴシック" w:hint="eastAsia"/>
          <w:bCs/>
          <w:sz w:val="20"/>
          <w:szCs w:val="20"/>
        </w:rPr>
        <w:t>ことを前提に記入すること</w:t>
      </w:r>
      <w:r w:rsidRPr="00883D24">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883D2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6ACFE3A" w:rsidR="00D134C7" w:rsidRPr="00A75994" w:rsidRDefault="00D134C7" w:rsidP="008B37A8">
      <w:pPr>
        <w:rPr>
          <w:rFonts w:ascii="ＭＳ ゴシック" w:eastAsia="ＭＳ ゴシック" w:hAnsi="ＭＳ ゴシック"/>
          <w:bCs/>
          <w:sz w:val="22"/>
        </w:rPr>
      </w:pPr>
    </w:p>
    <w:sectPr w:rsidR="00D134C7" w:rsidRPr="00A75994" w:rsidSect="002C0949">
      <w:footerReference w:type="default" r:id="rId2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CA35" w14:textId="77777777" w:rsidR="009A3F09" w:rsidRDefault="009A3F09">
      <w:r>
        <w:separator/>
      </w:r>
    </w:p>
  </w:endnote>
  <w:endnote w:type="continuationSeparator" w:id="0">
    <w:p w14:paraId="683FB832" w14:textId="77777777" w:rsidR="009A3F09" w:rsidRDefault="009A3F09">
      <w:r>
        <w:continuationSeparator/>
      </w:r>
    </w:p>
  </w:endnote>
  <w:endnote w:type="continuationNotice" w:id="1">
    <w:p w14:paraId="27207CD8" w14:textId="77777777" w:rsidR="009A3F09" w:rsidRDefault="009A3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5529" w14:textId="77777777" w:rsidR="009A3F09" w:rsidRDefault="009A3F09">
      <w:r>
        <w:separator/>
      </w:r>
    </w:p>
  </w:footnote>
  <w:footnote w:type="continuationSeparator" w:id="0">
    <w:p w14:paraId="3B483E03" w14:textId="77777777" w:rsidR="009A3F09" w:rsidRDefault="009A3F09">
      <w:r>
        <w:continuationSeparator/>
      </w:r>
    </w:p>
  </w:footnote>
  <w:footnote w:type="continuationNotice" w:id="1">
    <w:p w14:paraId="0A059A92" w14:textId="77777777" w:rsidR="009A3F09" w:rsidRDefault="009A3F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18F"/>
    <w:rsid w:val="000058A7"/>
    <w:rsid w:val="000062FF"/>
    <w:rsid w:val="00012CE0"/>
    <w:rsid w:val="00014985"/>
    <w:rsid w:val="00017AA0"/>
    <w:rsid w:val="00020373"/>
    <w:rsid w:val="0002094D"/>
    <w:rsid w:val="000214EB"/>
    <w:rsid w:val="00022037"/>
    <w:rsid w:val="00023A76"/>
    <w:rsid w:val="0002571E"/>
    <w:rsid w:val="0003716D"/>
    <w:rsid w:val="000371BA"/>
    <w:rsid w:val="0004048A"/>
    <w:rsid w:val="000406D8"/>
    <w:rsid w:val="0004071E"/>
    <w:rsid w:val="0004358B"/>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0C87"/>
    <w:rsid w:val="00091CA0"/>
    <w:rsid w:val="00095991"/>
    <w:rsid w:val="000977A4"/>
    <w:rsid w:val="000A1148"/>
    <w:rsid w:val="000A2A03"/>
    <w:rsid w:val="000A5C64"/>
    <w:rsid w:val="000B0B57"/>
    <w:rsid w:val="000B1B21"/>
    <w:rsid w:val="000B2519"/>
    <w:rsid w:val="000B2BF0"/>
    <w:rsid w:val="000B490D"/>
    <w:rsid w:val="000B4A40"/>
    <w:rsid w:val="000B728C"/>
    <w:rsid w:val="000B7C2D"/>
    <w:rsid w:val="000C00BB"/>
    <w:rsid w:val="000D7915"/>
    <w:rsid w:val="000E0895"/>
    <w:rsid w:val="000E0C09"/>
    <w:rsid w:val="000E1DCD"/>
    <w:rsid w:val="000E305A"/>
    <w:rsid w:val="000E50A4"/>
    <w:rsid w:val="000E5C4D"/>
    <w:rsid w:val="000E7B55"/>
    <w:rsid w:val="000F2C52"/>
    <w:rsid w:val="001000F4"/>
    <w:rsid w:val="001056B6"/>
    <w:rsid w:val="00112E38"/>
    <w:rsid w:val="0011379E"/>
    <w:rsid w:val="00113B6A"/>
    <w:rsid w:val="0011502D"/>
    <w:rsid w:val="00121051"/>
    <w:rsid w:val="00121BF3"/>
    <w:rsid w:val="00135296"/>
    <w:rsid w:val="00135A02"/>
    <w:rsid w:val="00135D9D"/>
    <w:rsid w:val="00137E3E"/>
    <w:rsid w:val="00142476"/>
    <w:rsid w:val="001424A3"/>
    <w:rsid w:val="00153D01"/>
    <w:rsid w:val="00155415"/>
    <w:rsid w:val="001560AD"/>
    <w:rsid w:val="001561F5"/>
    <w:rsid w:val="00165E43"/>
    <w:rsid w:val="00176DC1"/>
    <w:rsid w:val="00180537"/>
    <w:rsid w:val="0018175E"/>
    <w:rsid w:val="001830E1"/>
    <w:rsid w:val="00187A64"/>
    <w:rsid w:val="00193BC9"/>
    <w:rsid w:val="001C0DDC"/>
    <w:rsid w:val="001C0F9C"/>
    <w:rsid w:val="001C36EC"/>
    <w:rsid w:val="001C568C"/>
    <w:rsid w:val="001C5EC5"/>
    <w:rsid w:val="001C6C40"/>
    <w:rsid w:val="001D0FC1"/>
    <w:rsid w:val="001D2E62"/>
    <w:rsid w:val="001D44A9"/>
    <w:rsid w:val="001D48F5"/>
    <w:rsid w:val="001E1D94"/>
    <w:rsid w:val="001E382B"/>
    <w:rsid w:val="001E3B9B"/>
    <w:rsid w:val="001E70C4"/>
    <w:rsid w:val="001F196B"/>
    <w:rsid w:val="00200735"/>
    <w:rsid w:val="00202910"/>
    <w:rsid w:val="00204B2C"/>
    <w:rsid w:val="002117D3"/>
    <w:rsid w:val="00213A32"/>
    <w:rsid w:val="0022453F"/>
    <w:rsid w:val="00224C31"/>
    <w:rsid w:val="00224F0A"/>
    <w:rsid w:val="0023092F"/>
    <w:rsid w:val="00236954"/>
    <w:rsid w:val="0024023B"/>
    <w:rsid w:val="002402AE"/>
    <w:rsid w:val="00241026"/>
    <w:rsid w:val="002514A3"/>
    <w:rsid w:val="0025153F"/>
    <w:rsid w:val="00252A20"/>
    <w:rsid w:val="00255E23"/>
    <w:rsid w:val="002603C7"/>
    <w:rsid w:val="00263310"/>
    <w:rsid w:val="0026693D"/>
    <w:rsid w:val="0027538A"/>
    <w:rsid w:val="002759FA"/>
    <w:rsid w:val="00275CD6"/>
    <w:rsid w:val="00275DCA"/>
    <w:rsid w:val="00280D63"/>
    <w:rsid w:val="002847A8"/>
    <w:rsid w:val="0028600C"/>
    <w:rsid w:val="00287DF8"/>
    <w:rsid w:val="00292789"/>
    <w:rsid w:val="002940C3"/>
    <w:rsid w:val="002962DF"/>
    <w:rsid w:val="00296AA1"/>
    <w:rsid w:val="002A06CD"/>
    <w:rsid w:val="002A1A88"/>
    <w:rsid w:val="002A3243"/>
    <w:rsid w:val="002A347A"/>
    <w:rsid w:val="002A44AC"/>
    <w:rsid w:val="002A5FCC"/>
    <w:rsid w:val="002B0020"/>
    <w:rsid w:val="002B0DB1"/>
    <w:rsid w:val="002B1DF2"/>
    <w:rsid w:val="002B2D78"/>
    <w:rsid w:val="002B2E06"/>
    <w:rsid w:val="002B45B6"/>
    <w:rsid w:val="002B63D8"/>
    <w:rsid w:val="002C0949"/>
    <w:rsid w:val="002C0BB1"/>
    <w:rsid w:val="002C0C02"/>
    <w:rsid w:val="002C2C7E"/>
    <w:rsid w:val="002C43EE"/>
    <w:rsid w:val="002C7462"/>
    <w:rsid w:val="002D270D"/>
    <w:rsid w:val="002D4F86"/>
    <w:rsid w:val="002F2D01"/>
    <w:rsid w:val="002F5076"/>
    <w:rsid w:val="002F7F1B"/>
    <w:rsid w:val="0030017B"/>
    <w:rsid w:val="003029CC"/>
    <w:rsid w:val="003079AD"/>
    <w:rsid w:val="00313C76"/>
    <w:rsid w:val="00316233"/>
    <w:rsid w:val="00320CFB"/>
    <w:rsid w:val="00323A7C"/>
    <w:rsid w:val="00335964"/>
    <w:rsid w:val="003414F0"/>
    <w:rsid w:val="00345B81"/>
    <w:rsid w:val="0034708D"/>
    <w:rsid w:val="00360359"/>
    <w:rsid w:val="0036299B"/>
    <w:rsid w:val="00366E22"/>
    <w:rsid w:val="00370847"/>
    <w:rsid w:val="003750B3"/>
    <w:rsid w:val="003777F3"/>
    <w:rsid w:val="00385123"/>
    <w:rsid w:val="00392E52"/>
    <w:rsid w:val="00395896"/>
    <w:rsid w:val="003A0744"/>
    <w:rsid w:val="003A4136"/>
    <w:rsid w:val="003B10F0"/>
    <w:rsid w:val="003B1A94"/>
    <w:rsid w:val="003C17A4"/>
    <w:rsid w:val="003C5930"/>
    <w:rsid w:val="003C66A6"/>
    <w:rsid w:val="003D0769"/>
    <w:rsid w:val="003D1D66"/>
    <w:rsid w:val="003E00CA"/>
    <w:rsid w:val="003E1C16"/>
    <w:rsid w:val="003E707F"/>
    <w:rsid w:val="003F20F5"/>
    <w:rsid w:val="003F356D"/>
    <w:rsid w:val="003F4C0E"/>
    <w:rsid w:val="003F7CA0"/>
    <w:rsid w:val="00400959"/>
    <w:rsid w:val="004009BF"/>
    <w:rsid w:val="0040199C"/>
    <w:rsid w:val="0040217E"/>
    <w:rsid w:val="004036D8"/>
    <w:rsid w:val="004106F4"/>
    <w:rsid w:val="00410FAD"/>
    <w:rsid w:val="004178EC"/>
    <w:rsid w:val="00417972"/>
    <w:rsid w:val="00427EED"/>
    <w:rsid w:val="00432C0C"/>
    <w:rsid w:val="0043363D"/>
    <w:rsid w:val="00434C04"/>
    <w:rsid w:val="00437745"/>
    <w:rsid w:val="00442C00"/>
    <w:rsid w:val="00443B4A"/>
    <w:rsid w:val="004442F0"/>
    <w:rsid w:val="0044474A"/>
    <w:rsid w:val="004463BB"/>
    <w:rsid w:val="004517E4"/>
    <w:rsid w:val="004519A7"/>
    <w:rsid w:val="00453F15"/>
    <w:rsid w:val="00456F09"/>
    <w:rsid w:val="00463DF2"/>
    <w:rsid w:val="00464DCC"/>
    <w:rsid w:val="004700B8"/>
    <w:rsid w:val="004711C4"/>
    <w:rsid w:val="00471309"/>
    <w:rsid w:val="004752BC"/>
    <w:rsid w:val="00476B18"/>
    <w:rsid w:val="0048143A"/>
    <w:rsid w:val="00481B75"/>
    <w:rsid w:val="004821A4"/>
    <w:rsid w:val="0048301A"/>
    <w:rsid w:val="00483FDB"/>
    <w:rsid w:val="00484893"/>
    <w:rsid w:val="00484C10"/>
    <w:rsid w:val="00485205"/>
    <w:rsid w:val="00485C1A"/>
    <w:rsid w:val="00486FFD"/>
    <w:rsid w:val="00491968"/>
    <w:rsid w:val="0049534E"/>
    <w:rsid w:val="004A5290"/>
    <w:rsid w:val="004A75D0"/>
    <w:rsid w:val="004B1BA3"/>
    <w:rsid w:val="004B2480"/>
    <w:rsid w:val="004B43D4"/>
    <w:rsid w:val="004B5454"/>
    <w:rsid w:val="004B6446"/>
    <w:rsid w:val="004C3E48"/>
    <w:rsid w:val="004C755E"/>
    <w:rsid w:val="004D0BF6"/>
    <w:rsid w:val="004D30FA"/>
    <w:rsid w:val="004D3E89"/>
    <w:rsid w:val="004D43D7"/>
    <w:rsid w:val="004D754B"/>
    <w:rsid w:val="004E0031"/>
    <w:rsid w:val="004E5685"/>
    <w:rsid w:val="004E5F93"/>
    <w:rsid w:val="004E7B31"/>
    <w:rsid w:val="004F0388"/>
    <w:rsid w:val="004F25AB"/>
    <w:rsid w:val="004F708F"/>
    <w:rsid w:val="004F70E1"/>
    <w:rsid w:val="00500011"/>
    <w:rsid w:val="0050207E"/>
    <w:rsid w:val="00502D61"/>
    <w:rsid w:val="00503479"/>
    <w:rsid w:val="0051044C"/>
    <w:rsid w:val="0051159B"/>
    <w:rsid w:val="005203EE"/>
    <w:rsid w:val="00532BDB"/>
    <w:rsid w:val="0054236C"/>
    <w:rsid w:val="00543BC0"/>
    <w:rsid w:val="00543CC8"/>
    <w:rsid w:val="0054407E"/>
    <w:rsid w:val="005441D3"/>
    <w:rsid w:val="00546B8F"/>
    <w:rsid w:val="00547AFF"/>
    <w:rsid w:val="00552682"/>
    <w:rsid w:val="00556F85"/>
    <w:rsid w:val="00561448"/>
    <w:rsid w:val="005651D7"/>
    <w:rsid w:val="00565957"/>
    <w:rsid w:val="0057044F"/>
    <w:rsid w:val="00571AD7"/>
    <w:rsid w:val="005743AD"/>
    <w:rsid w:val="00576973"/>
    <w:rsid w:val="00576DD6"/>
    <w:rsid w:val="005815D3"/>
    <w:rsid w:val="005848DC"/>
    <w:rsid w:val="005866A6"/>
    <w:rsid w:val="0058798C"/>
    <w:rsid w:val="00590E04"/>
    <w:rsid w:val="00592CB7"/>
    <w:rsid w:val="00594321"/>
    <w:rsid w:val="00594A82"/>
    <w:rsid w:val="00594DF5"/>
    <w:rsid w:val="00595C82"/>
    <w:rsid w:val="005A5564"/>
    <w:rsid w:val="005A5D2C"/>
    <w:rsid w:val="005B0183"/>
    <w:rsid w:val="005C2244"/>
    <w:rsid w:val="005C2859"/>
    <w:rsid w:val="005C746E"/>
    <w:rsid w:val="005D003F"/>
    <w:rsid w:val="005D5EB9"/>
    <w:rsid w:val="005E1492"/>
    <w:rsid w:val="005E21FA"/>
    <w:rsid w:val="005E27F8"/>
    <w:rsid w:val="005E40E1"/>
    <w:rsid w:val="005E6D5A"/>
    <w:rsid w:val="005F0ABC"/>
    <w:rsid w:val="005F5B95"/>
    <w:rsid w:val="006069B1"/>
    <w:rsid w:val="00606D30"/>
    <w:rsid w:val="00612B3F"/>
    <w:rsid w:val="006141F4"/>
    <w:rsid w:val="00614499"/>
    <w:rsid w:val="0061677F"/>
    <w:rsid w:val="00617D48"/>
    <w:rsid w:val="00620C5D"/>
    <w:rsid w:val="00622322"/>
    <w:rsid w:val="006238CA"/>
    <w:rsid w:val="00623EEB"/>
    <w:rsid w:val="00626EED"/>
    <w:rsid w:val="006355BF"/>
    <w:rsid w:val="00641BAD"/>
    <w:rsid w:val="00644093"/>
    <w:rsid w:val="006462E8"/>
    <w:rsid w:val="00646763"/>
    <w:rsid w:val="006512C6"/>
    <w:rsid w:val="0065516A"/>
    <w:rsid w:val="0065621C"/>
    <w:rsid w:val="00660D80"/>
    <w:rsid w:val="00661D94"/>
    <w:rsid w:val="00663702"/>
    <w:rsid w:val="0066449D"/>
    <w:rsid w:val="00665B43"/>
    <w:rsid w:val="00665C89"/>
    <w:rsid w:val="00667553"/>
    <w:rsid w:val="006677B7"/>
    <w:rsid w:val="00670C2B"/>
    <w:rsid w:val="00672C5F"/>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D7170"/>
    <w:rsid w:val="006E2308"/>
    <w:rsid w:val="006E524C"/>
    <w:rsid w:val="006E75B4"/>
    <w:rsid w:val="006F1B7E"/>
    <w:rsid w:val="006F4D58"/>
    <w:rsid w:val="006F71DC"/>
    <w:rsid w:val="007101A5"/>
    <w:rsid w:val="007126F2"/>
    <w:rsid w:val="00723888"/>
    <w:rsid w:val="00725A36"/>
    <w:rsid w:val="0073229C"/>
    <w:rsid w:val="00741244"/>
    <w:rsid w:val="007453B8"/>
    <w:rsid w:val="00746C07"/>
    <w:rsid w:val="0074717D"/>
    <w:rsid w:val="0075655E"/>
    <w:rsid w:val="00756843"/>
    <w:rsid w:val="007601E4"/>
    <w:rsid w:val="0076329A"/>
    <w:rsid w:val="00765E2C"/>
    <w:rsid w:val="00767C97"/>
    <w:rsid w:val="00772D56"/>
    <w:rsid w:val="00775115"/>
    <w:rsid w:val="00775259"/>
    <w:rsid w:val="00775D4B"/>
    <w:rsid w:val="00777074"/>
    <w:rsid w:val="007858A6"/>
    <w:rsid w:val="007909B1"/>
    <w:rsid w:val="00791236"/>
    <w:rsid w:val="00791946"/>
    <w:rsid w:val="00793FA8"/>
    <w:rsid w:val="00797452"/>
    <w:rsid w:val="007A101F"/>
    <w:rsid w:val="007A2560"/>
    <w:rsid w:val="007A5E04"/>
    <w:rsid w:val="007A5EB2"/>
    <w:rsid w:val="007A6ED1"/>
    <w:rsid w:val="007A7796"/>
    <w:rsid w:val="007B4D7B"/>
    <w:rsid w:val="007C14D3"/>
    <w:rsid w:val="007C2949"/>
    <w:rsid w:val="007C587B"/>
    <w:rsid w:val="007C64B9"/>
    <w:rsid w:val="007C69E8"/>
    <w:rsid w:val="007D6041"/>
    <w:rsid w:val="007E2910"/>
    <w:rsid w:val="007F19E6"/>
    <w:rsid w:val="007F594F"/>
    <w:rsid w:val="007F7DD5"/>
    <w:rsid w:val="00804080"/>
    <w:rsid w:val="008053F4"/>
    <w:rsid w:val="00806981"/>
    <w:rsid w:val="0081036A"/>
    <w:rsid w:val="008178F5"/>
    <w:rsid w:val="00822BB2"/>
    <w:rsid w:val="00826AA4"/>
    <w:rsid w:val="00830687"/>
    <w:rsid w:val="00830B96"/>
    <w:rsid w:val="0083203E"/>
    <w:rsid w:val="00832ADF"/>
    <w:rsid w:val="00834185"/>
    <w:rsid w:val="00834F4F"/>
    <w:rsid w:val="008436E1"/>
    <w:rsid w:val="0084561C"/>
    <w:rsid w:val="00854AA6"/>
    <w:rsid w:val="00856718"/>
    <w:rsid w:val="008617FA"/>
    <w:rsid w:val="00862D65"/>
    <w:rsid w:val="00862E15"/>
    <w:rsid w:val="00863EC7"/>
    <w:rsid w:val="008678E1"/>
    <w:rsid w:val="0087759B"/>
    <w:rsid w:val="00877868"/>
    <w:rsid w:val="00883D24"/>
    <w:rsid w:val="008844D1"/>
    <w:rsid w:val="008874BE"/>
    <w:rsid w:val="00894CB2"/>
    <w:rsid w:val="008972DE"/>
    <w:rsid w:val="00897B7F"/>
    <w:rsid w:val="008A1948"/>
    <w:rsid w:val="008A48E0"/>
    <w:rsid w:val="008A4C6F"/>
    <w:rsid w:val="008A5F1B"/>
    <w:rsid w:val="008B37A8"/>
    <w:rsid w:val="008B3BA7"/>
    <w:rsid w:val="008B5BBC"/>
    <w:rsid w:val="008B7081"/>
    <w:rsid w:val="008C3D84"/>
    <w:rsid w:val="008C7BE7"/>
    <w:rsid w:val="008D3AB2"/>
    <w:rsid w:val="008D427F"/>
    <w:rsid w:val="008D56CC"/>
    <w:rsid w:val="008E32CD"/>
    <w:rsid w:val="008F215E"/>
    <w:rsid w:val="008F2EEB"/>
    <w:rsid w:val="008F3F0B"/>
    <w:rsid w:val="008F5C01"/>
    <w:rsid w:val="008F5EDB"/>
    <w:rsid w:val="009002AC"/>
    <w:rsid w:val="00901168"/>
    <w:rsid w:val="00903F53"/>
    <w:rsid w:val="00905AF1"/>
    <w:rsid w:val="009067F3"/>
    <w:rsid w:val="00907077"/>
    <w:rsid w:val="009116D4"/>
    <w:rsid w:val="00912A11"/>
    <w:rsid w:val="00916664"/>
    <w:rsid w:val="00920392"/>
    <w:rsid w:val="00923EE8"/>
    <w:rsid w:val="009315B5"/>
    <w:rsid w:val="00931B03"/>
    <w:rsid w:val="00934215"/>
    <w:rsid w:val="00944DD7"/>
    <w:rsid w:val="00946FA3"/>
    <w:rsid w:val="00957736"/>
    <w:rsid w:val="00957FC7"/>
    <w:rsid w:val="00963D8D"/>
    <w:rsid w:val="00964869"/>
    <w:rsid w:val="0096541E"/>
    <w:rsid w:val="009659ED"/>
    <w:rsid w:val="00965FDA"/>
    <w:rsid w:val="00966603"/>
    <w:rsid w:val="009701F0"/>
    <w:rsid w:val="00972285"/>
    <w:rsid w:val="00982289"/>
    <w:rsid w:val="0098452C"/>
    <w:rsid w:val="009864E6"/>
    <w:rsid w:val="00990B76"/>
    <w:rsid w:val="009934C8"/>
    <w:rsid w:val="00993667"/>
    <w:rsid w:val="0099399E"/>
    <w:rsid w:val="00994D57"/>
    <w:rsid w:val="00997FD5"/>
    <w:rsid w:val="009A1F52"/>
    <w:rsid w:val="009A3F09"/>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04AC"/>
    <w:rsid w:val="00A0308A"/>
    <w:rsid w:val="00A0760C"/>
    <w:rsid w:val="00A10987"/>
    <w:rsid w:val="00A120D1"/>
    <w:rsid w:val="00A1638A"/>
    <w:rsid w:val="00A224A8"/>
    <w:rsid w:val="00A230A9"/>
    <w:rsid w:val="00A24A92"/>
    <w:rsid w:val="00A2584A"/>
    <w:rsid w:val="00A258EF"/>
    <w:rsid w:val="00A32658"/>
    <w:rsid w:val="00A430DE"/>
    <w:rsid w:val="00A4593F"/>
    <w:rsid w:val="00A46EA2"/>
    <w:rsid w:val="00A50939"/>
    <w:rsid w:val="00A50D32"/>
    <w:rsid w:val="00A51875"/>
    <w:rsid w:val="00A523F2"/>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C37CE"/>
    <w:rsid w:val="00AC7256"/>
    <w:rsid w:val="00AD07E5"/>
    <w:rsid w:val="00AD1E5E"/>
    <w:rsid w:val="00AD3F87"/>
    <w:rsid w:val="00AE1AE9"/>
    <w:rsid w:val="00AE5377"/>
    <w:rsid w:val="00AF0255"/>
    <w:rsid w:val="00AF2C3A"/>
    <w:rsid w:val="00AF357E"/>
    <w:rsid w:val="00AF37FD"/>
    <w:rsid w:val="00AF3A6A"/>
    <w:rsid w:val="00AF460C"/>
    <w:rsid w:val="00AF5385"/>
    <w:rsid w:val="00AF7F8F"/>
    <w:rsid w:val="00B039E7"/>
    <w:rsid w:val="00B05513"/>
    <w:rsid w:val="00B1057C"/>
    <w:rsid w:val="00B12A64"/>
    <w:rsid w:val="00B12BD1"/>
    <w:rsid w:val="00B17F2A"/>
    <w:rsid w:val="00B24ADA"/>
    <w:rsid w:val="00B35DC0"/>
    <w:rsid w:val="00B37D82"/>
    <w:rsid w:val="00B421F6"/>
    <w:rsid w:val="00B44EA4"/>
    <w:rsid w:val="00B452F3"/>
    <w:rsid w:val="00B45C45"/>
    <w:rsid w:val="00B50D29"/>
    <w:rsid w:val="00B518B6"/>
    <w:rsid w:val="00B56D57"/>
    <w:rsid w:val="00B62BA6"/>
    <w:rsid w:val="00B633B5"/>
    <w:rsid w:val="00B66AAC"/>
    <w:rsid w:val="00B66BBB"/>
    <w:rsid w:val="00B716BF"/>
    <w:rsid w:val="00B74227"/>
    <w:rsid w:val="00B744F5"/>
    <w:rsid w:val="00B757F0"/>
    <w:rsid w:val="00B7593A"/>
    <w:rsid w:val="00B75A79"/>
    <w:rsid w:val="00B76C53"/>
    <w:rsid w:val="00B775B9"/>
    <w:rsid w:val="00B80DAD"/>
    <w:rsid w:val="00B81B85"/>
    <w:rsid w:val="00B828B1"/>
    <w:rsid w:val="00B84DF2"/>
    <w:rsid w:val="00B876D9"/>
    <w:rsid w:val="00B9105D"/>
    <w:rsid w:val="00B93194"/>
    <w:rsid w:val="00B93BE2"/>
    <w:rsid w:val="00B948B2"/>
    <w:rsid w:val="00B94A00"/>
    <w:rsid w:val="00B96587"/>
    <w:rsid w:val="00BA012B"/>
    <w:rsid w:val="00BA552C"/>
    <w:rsid w:val="00BB24E2"/>
    <w:rsid w:val="00BB7218"/>
    <w:rsid w:val="00BC5E09"/>
    <w:rsid w:val="00BC6264"/>
    <w:rsid w:val="00BC6474"/>
    <w:rsid w:val="00BC66BC"/>
    <w:rsid w:val="00BC6F32"/>
    <w:rsid w:val="00BC78DD"/>
    <w:rsid w:val="00BD017D"/>
    <w:rsid w:val="00BD1B98"/>
    <w:rsid w:val="00BD7BB9"/>
    <w:rsid w:val="00BE0462"/>
    <w:rsid w:val="00BE5839"/>
    <w:rsid w:val="00BE62AE"/>
    <w:rsid w:val="00BF062A"/>
    <w:rsid w:val="00BF49B3"/>
    <w:rsid w:val="00BF4DFF"/>
    <w:rsid w:val="00BF4ED7"/>
    <w:rsid w:val="00BF5BE3"/>
    <w:rsid w:val="00C003F7"/>
    <w:rsid w:val="00C052F0"/>
    <w:rsid w:val="00C0618B"/>
    <w:rsid w:val="00C06B68"/>
    <w:rsid w:val="00C07A5B"/>
    <w:rsid w:val="00C10A56"/>
    <w:rsid w:val="00C145B2"/>
    <w:rsid w:val="00C16CB4"/>
    <w:rsid w:val="00C177F0"/>
    <w:rsid w:val="00C17920"/>
    <w:rsid w:val="00C231B6"/>
    <w:rsid w:val="00C27E6C"/>
    <w:rsid w:val="00C30E33"/>
    <w:rsid w:val="00C34B33"/>
    <w:rsid w:val="00C3595C"/>
    <w:rsid w:val="00C3739B"/>
    <w:rsid w:val="00C40559"/>
    <w:rsid w:val="00C426A7"/>
    <w:rsid w:val="00C43750"/>
    <w:rsid w:val="00C5084A"/>
    <w:rsid w:val="00C51851"/>
    <w:rsid w:val="00C54FD2"/>
    <w:rsid w:val="00C56C1D"/>
    <w:rsid w:val="00C57762"/>
    <w:rsid w:val="00C61FAB"/>
    <w:rsid w:val="00C66DFB"/>
    <w:rsid w:val="00C742E6"/>
    <w:rsid w:val="00C80B39"/>
    <w:rsid w:val="00C80E70"/>
    <w:rsid w:val="00C83859"/>
    <w:rsid w:val="00C83DB5"/>
    <w:rsid w:val="00C92672"/>
    <w:rsid w:val="00C94C5E"/>
    <w:rsid w:val="00C9669A"/>
    <w:rsid w:val="00C967F3"/>
    <w:rsid w:val="00C96A79"/>
    <w:rsid w:val="00C96EB0"/>
    <w:rsid w:val="00CA06E0"/>
    <w:rsid w:val="00CA2DB3"/>
    <w:rsid w:val="00CA359D"/>
    <w:rsid w:val="00CA4104"/>
    <w:rsid w:val="00CA41E1"/>
    <w:rsid w:val="00CA64D4"/>
    <w:rsid w:val="00CA7AB9"/>
    <w:rsid w:val="00CB0D70"/>
    <w:rsid w:val="00CB4C0C"/>
    <w:rsid w:val="00CB73EA"/>
    <w:rsid w:val="00CC1226"/>
    <w:rsid w:val="00CC3656"/>
    <w:rsid w:val="00CC6A5D"/>
    <w:rsid w:val="00CD1CE0"/>
    <w:rsid w:val="00CD34B9"/>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0987"/>
    <w:rsid w:val="00D223F9"/>
    <w:rsid w:val="00D25241"/>
    <w:rsid w:val="00D262DE"/>
    <w:rsid w:val="00D30174"/>
    <w:rsid w:val="00D30A41"/>
    <w:rsid w:val="00D31E4B"/>
    <w:rsid w:val="00D40884"/>
    <w:rsid w:val="00D43388"/>
    <w:rsid w:val="00D46842"/>
    <w:rsid w:val="00D504CC"/>
    <w:rsid w:val="00D5397B"/>
    <w:rsid w:val="00D57837"/>
    <w:rsid w:val="00D637C4"/>
    <w:rsid w:val="00D65664"/>
    <w:rsid w:val="00D7216E"/>
    <w:rsid w:val="00D736F8"/>
    <w:rsid w:val="00D74F4D"/>
    <w:rsid w:val="00D7592E"/>
    <w:rsid w:val="00D759D3"/>
    <w:rsid w:val="00D77565"/>
    <w:rsid w:val="00D84B58"/>
    <w:rsid w:val="00D8790D"/>
    <w:rsid w:val="00D9060A"/>
    <w:rsid w:val="00D946A0"/>
    <w:rsid w:val="00D95857"/>
    <w:rsid w:val="00D95D19"/>
    <w:rsid w:val="00D963BB"/>
    <w:rsid w:val="00D9737A"/>
    <w:rsid w:val="00DB40EB"/>
    <w:rsid w:val="00DB462D"/>
    <w:rsid w:val="00DB728E"/>
    <w:rsid w:val="00DB72DD"/>
    <w:rsid w:val="00DC546E"/>
    <w:rsid w:val="00DC6E7B"/>
    <w:rsid w:val="00DD091B"/>
    <w:rsid w:val="00DD192C"/>
    <w:rsid w:val="00DD2A00"/>
    <w:rsid w:val="00DD3ED7"/>
    <w:rsid w:val="00DD42C1"/>
    <w:rsid w:val="00DD677E"/>
    <w:rsid w:val="00DE2D1E"/>
    <w:rsid w:val="00DE3827"/>
    <w:rsid w:val="00DE64AB"/>
    <w:rsid w:val="00DE6E82"/>
    <w:rsid w:val="00DF263D"/>
    <w:rsid w:val="00DF2B41"/>
    <w:rsid w:val="00DF2CAF"/>
    <w:rsid w:val="00DF5790"/>
    <w:rsid w:val="00E00AC5"/>
    <w:rsid w:val="00E036A7"/>
    <w:rsid w:val="00E052CD"/>
    <w:rsid w:val="00E07935"/>
    <w:rsid w:val="00E141B7"/>
    <w:rsid w:val="00E1494D"/>
    <w:rsid w:val="00E16895"/>
    <w:rsid w:val="00E22518"/>
    <w:rsid w:val="00E25935"/>
    <w:rsid w:val="00E37E91"/>
    <w:rsid w:val="00E47458"/>
    <w:rsid w:val="00E535F0"/>
    <w:rsid w:val="00E6047D"/>
    <w:rsid w:val="00E6220A"/>
    <w:rsid w:val="00E64815"/>
    <w:rsid w:val="00E65B60"/>
    <w:rsid w:val="00E70860"/>
    <w:rsid w:val="00E717FA"/>
    <w:rsid w:val="00E72803"/>
    <w:rsid w:val="00E772B1"/>
    <w:rsid w:val="00E803CB"/>
    <w:rsid w:val="00E82F07"/>
    <w:rsid w:val="00E84412"/>
    <w:rsid w:val="00E92D6B"/>
    <w:rsid w:val="00EA1423"/>
    <w:rsid w:val="00EA5F5A"/>
    <w:rsid w:val="00EA7A4B"/>
    <w:rsid w:val="00EB0FA7"/>
    <w:rsid w:val="00EB3827"/>
    <w:rsid w:val="00EB6AA0"/>
    <w:rsid w:val="00EC2AAE"/>
    <w:rsid w:val="00EC2B73"/>
    <w:rsid w:val="00EC42D8"/>
    <w:rsid w:val="00ED360B"/>
    <w:rsid w:val="00ED5DF4"/>
    <w:rsid w:val="00ED79FA"/>
    <w:rsid w:val="00EE00FE"/>
    <w:rsid w:val="00EE0763"/>
    <w:rsid w:val="00EE488E"/>
    <w:rsid w:val="00EE575D"/>
    <w:rsid w:val="00EE69F3"/>
    <w:rsid w:val="00EF0696"/>
    <w:rsid w:val="00EF3B97"/>
    <w:rsid w:val="00EF473E"/>
    <w:rsid w:val="00EF4F93"/>
    <w:rsid w:val="00F00AA4"/>
    <w:rsid w:val="00F00F9A"/>
    <w:rsid w:val="00F13B3E"/>
    <w:rsid w:val="00F204E4"/>
    <w:rsid w:val="00F2790F"/>
    <w:rsid w:val="00F36E8E"/>
    <w:rsid w:val="00F43CB5"/>
    <w:rsid w:val="00F44C61"/>
    <w:rsid w:val="00F46768"/>
    <w:rsid w:val="00F50A7A"/>
    <w:rsid w:val="00F5316F"/>
    <w:rsid w:val="00F619D8"/>
    <w:rsid w:val="00F6482C"/>
    <w:rsid w:val="00F71501"/>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858"/>
    <w:rsid w:val="00FA5930"/>
    <w:rsid w:val="00FA5CD4"/>
    <w:rsid w:val="00FB4D6B"/>
    <w:rsid w:val="00FC22BD"/>
    <w:rsid w:val="00FC2537"/>
    <w:rsid w:val="00FC3AE3"/>
    <w:rsid w:val="00FC6717"/>
    <w:rsid w:val="00FD3A38"/>
    <w:rsid w:val="00FD5368"/>
    <w:rsid w:val="00FE2B5E"/>
    <w:rsid w:val="00FE4F14"/>
    <w:rsid w:val="00FE7813"/>
    <w:rsid w:val="00FF378B"/>
    <w:rsid w:val="00FF3F3D"/>
    <w:rsid w:val="00FF405B"/>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3E00CA"/>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B87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6582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2556675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68538807">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29149069">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go.jp/jp/seisaku/gx_jikkou_kaigi/pdf/gx2040_vision_kaitei.pdf" TargetMode="External"/><Relationship Id="rId18" Type="http://schemas.openxmlformats.org/officeDocument/2006/relationships/hyperlink" Target="http://www.meti.go.jp/press/2017/07/20170704002/20170704002.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hojin-info.go.jp" TargetMode="External"/><Relationship Id="rId2" Type="http://schemas.openxmlformats.org/officeDocument/2006/relationships/customXml" Target="../customXml/item2.xml"/><Relationship Id="rId16" Type="http://schemas.openxmlformats.org/officeDocument/2006/relationships/hyperlink" Target="https://www.jgrants-portal.go.jp/subsid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www.meti.go.jp/information_2/publicoffer/jimusyori_manual.html" TargetMode="External"/><Relationship Id="rId10" Type="http://schemas.openxmlformats.org/officeDocument/2006/relationships/endnotes" Target="endnotes.xml"/><Relationship Id="rId19" Type="http://schemas.openxmlformats.org/officeDocument/2006/relationships/hyperlink" Target="http://www.meti.go.jp/information_2/publicoffer/shimeiteishi.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go.jp/jp/seisaku/gx_jikkou_kaigi/pdf/all_20251226.pdf"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66f4__x65b0__x6642__x523b_ xmlns="321e8871-1c24-4f8a-8f1d-b9016d52d4a3" xsi:nil="true"/>
    <MediaLengthInSeconds xmlns="321e8871-1c24-4f8a-8f1d-b9016d52d4a3" xsi:nil="true"/>
    <_x65e5__x4ed8__x3068__x6642__x523b_ xmlns="321e8871-1c24-4f8a-8f1d-b9016d52d4a3" xsi:nil="true"/>
    <_x51e6__x5206__x65b9__x6cd5_ xmlns="321e8871-1c24-4f8a-8f1d-b9016d52d4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8ee52e10-ab1a-4c94-9d82-ab5dbf513320"/>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21e8871-1c24-4f8a-8f1d-b9016d52d4a3"/>
    <ds:schemaRef ds:uri="http://purl.org/dc/dcmitype/"/>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DA631D8A-BB5A-481D-9A4D-3762152E6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3113</Words>
  <Characters>17750</Characters>
  <Application>Microsoft Office Word</Application>
  <DocSecurity>2</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20822</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2026-01-20T06:01:00Z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y fmtid="{D5CDD505-2E9C-101B-9397-08002B2CF9AE}" pid="4" name="Order">
    <vt:r8>455340700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