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4E81A7AA"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053C6471"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年</w:t>
      </w:r>
      <w:r w:rsidR="00177FE0">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月</w:t>
      </w:r>
      <w:r w:rsidR="00177FE0">
        <w:rPr>
          <w:rFonts w:ascii="ＭＳ ゴシック" w:eastAsia="ＭＳ ゴシック" w:hAnsi="ＭＳ ゴシック" w:hint="eastAsia"/>
          <w:szCs w:val="21"/>
        </w:rPr>
        <w:t>１０</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1954EF">
        <w:rPr>
          <w:rFonts w:ascii="ＭＳ ゴシック" w:eastAsia="ＭＳ ゴシック" w:hAnsi="ＭＳ ゴシック" w:hint="eastAsia"/>
          <w:spacing w:val="30"/>
          <w:kern w:val="0"/>
          <w:szCs w:val="21"/>
          <w:fitText w:val="2100" w:id="1396525824"/>
        </w:rPr>
        <w:t>資源エネルギー</w:t>
      </w:r>
      <w:r w:rsidRPr="001954EF">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E4276E">
        <w:rPr>
          <w:rFonts w:ascii="ＭＳ ゴシック" w:eastAsia="ＭＳ ゴシック" w:hAnsi="ＭＳ ゴシック" w:hint="eastAsia"/>
          <w:spacing w:val="17"/>
          <w:w w:val="97"/>
          <w:kern w:val="0"/>
          <w:szCs w:val="21"/>
          <w:fitText w:val="2100" w:id="1396526080"/>
        </w:rPr>
        <w:t>資源・燃料部政策</w:t>
      </w:r>
      <w:r w:rsidRPr="00E4276E">
        <w:rPr>
          <w:rFonts w:ascii="ＭＳ ゴシック" w:eastAsia="ＭＳ ゴシック" w:hAnsi="ＭＳ ゴシック" w:hint="eastAsia"/>
          <w:spacing w:val="-1"/>
          <w:w w:val="97"/>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2A292F2D"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275AA3">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」を実施する補助事業者を、以下の要領で広く募集します。</w:t>
      </w:r>
    </w:p>
    <w:p w14:paraId="5C882FA1" w14:textId="09039C5B"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1D4785">
        <w:rPr>
          <w:rFonts w:ascii="ＭＳ ゴシック" w:eastAsia="ＭＳ ゴシック" w:hAnsi="ＭＳ ゴシック" w:hint="eastAsia"/>
          <w:szCs w:val="21"/>
        </w:rPr>
        <w:t>地熱発電理解促進事業費補助金</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w:t>
            </w:r>
            <w:r>
              <w:rPr>
                <w:rFonts w:ascii="ＭＳ ゴシック" w:eastAsia="ＭＳ ゴシック" w:hAnsi="ＭＳ ゴシック" w:hint="eastAsia"/>
                <w:bCs/>
                <w:sz w:val="22"/>
              </w:rPr>
              <w:lastRenderedPageBreak/>
              <w:t>（補助事業の実施体制が何重であっても同様。）。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lastRenderedPageBreak/>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w:t>
      </w:r>
      <w:r>
        <w:rPr>
          <w:rFonts w:ascii="ＭＳ ゴシック" w:eastAsia="ＭＳ ゴシック" w:hAnsi="ＭＳ ゴシック" w:hint="eastAsia"/>
          <w:szCs w:val="21"/>
        </w:rPr>
        <w:lastRenderedPageBreak/>
        <w:t>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6A91FBB7"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７</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7306B0B5"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w:t>
      </w:r>
      <w:r w:rsidR="00177FE0">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177FE0">
        <w:rPr>
          <w:rFonts w:ascii="ＭＳ ゴシック" w:eastAsia="ＭＳ ゴシック" w:hAnsi="ＭＳ ゴシック" w:hint="eastAsia"/>
          <w:szCs w:val="21"/>
        </w:rPr>
        <w:t>１０</w:t>
      </w:r>
      <w:r>
        <w:rPr>
          <w:rFonts w:ascii="ＭＳ ゴシック" w:eastAsia="ＭＳ ゴシック" w:hAnsi="ＭＳ ゴシック" w:hint="eastAsia"/>
          <w:szCs w:val="21"/>
        </w:rPr>
        <w:t>日（</w:t>
      </w:r>
      <w:r w:rsidR="00177FE0">
        <w:rPr>
          <w:rFonts w:ascii="ＭＳ ゴシック" w:eastAsia="ＭＳ ゴシック" w:hAnsi="ＭＳ ゴシック" w:hint="eastAsia"/>
          <w:szCs w:val="21"/>
        </w:rPr>
        <w:t>金</w:t>
      </w:r>
      <w:r>
        <w:rPr>
          <w:rFonts w:ascii="ＭＳ ゴシック" w:eastAsia="ＭＳ ゴシック" w:hAnsi="ＭＳ ゴシック" w:hint="eastAsia"/>
          <w:szCs w:val="21"/>
        </w:rPr>
        <w:t>）</w:t>
      </w:r>
    </w:p>
    <w:p w14:paraId="214573B4" w14:textId="28D0129B"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w:t>
      </w:r>
      <w:r w:rsidR="00177FE0">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177FE0">
        <w:rPr>
          <w:rFonts w:ascii="ＭＳ ゴシック" w:eastAsia="ＭＳ ゴシック" w:hAnsi="ＭＳ ゴシック" w:hint="eastAsia"/>
          <w:szCs w:val="21"/>
        </w:rPr>
        <w:t>３１</w:t>
      </w:r>
      <w:r>
        <w:rPr>
          <w:rFonts w:ascii="ＭＳ ゴシック" w:eastAsia="ＭＳ ゴシック" w:hAnsi="ＭＳ ゴシック" w:hint="eastAsia"/>
          <w:szCs w:val="21"/>
        </w:rPr>
        <w:t>日（</w:t>
      </w:r>
      <w:r w:rsidR="00191EED">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1"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48C5EDD5"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0062692F">
        <w:rPr>
          <w:rFonts w:ascii="ＭＳ ゴシック" w:eastAsia="ＭＳ ゴシック" w:hAnsi="ＭＳ ゴシック" w:hint="eastAsia"/>
          <w:szCs w:val="21"/>
        </w:rPr>
        <w:t>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77777777" w:rsidR="00412626" w:rsidRDefault="00412626" w:rsidP="0041262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3901D8F8"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w:t>
      </w:r>
      <w:r w:rsidR="001D4785">
        <w:rPr>
          <w:rFonts w:ascii="ＭＳ ゴシック" w:eastAsia="ＭＳ ゴシック" w:hAnsi="ＭＳ ゴシック" w:hint="eastAsia"/>
          <w:szCs w:val="21"/>
        </w:rPr>
        <w:lastRenderedPageBreak/>
        <w:t>熱発電理解促進事業費補助金</w:t>
      </w:r>
      <w:r w:rsidRPr="00C1220B">
        <w:rPr>
          <w:rFonts w:ascii="ＭＳ ゴシック" w:eastAsia="ＭＳ ゴシック" w:hAnsi="ＭＳ ゴシック" w:hint="eastAsia"/>
          <w:szCs w:val="21"/>
        </w:rPr>
        <w:t>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lastRenderedPageBreak/>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176F3AD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176F3AD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16ED774A" w:rsidR="00A6744C" w:rsidRPr="00A6744C" w:rsidRDefault="00A6744C" w:rsidP="7EC8256A">
            <w:pPr>
              <w:jc w:val="left"/>
              <w:rPr>
                <w:rFonts w:ascii="ＭＳ ゴシック" w:eastAsia="ＭＳ ゴシック" w:hAnsi="ＭＳ ゴシック"/>
              </w:rPr>
            </w:pPr>
            <w:r w:rsidRPr="7EC8256A">
              <w:rPr>
                <w:rFonts w:ascii="ＭＳ ゴシック" w:eastAsia="ＭＳ ゴシック" w:hAnsi="ＭＳ ゴシック"/>
              </w:rPr>
              <w:t>TEL:011-709-2311(内線263</w:t>
            </w:r>
            <w:r w:rsidR="782DAB84" w:rsidRPr="7EC8256A">
              <w:rPr>
                <w:rFonts w:ascii="ＭＳ ゴシック" w:eastAsia="ＭＳ ゴシック" w:hAnsi="ＭＳ ゴシック"/>
              </w:rPr>
              <w:t>7</w:t>
            </w:r>
            <w:r w:rsidRPr="7EC8256A">
              <w:rPr>
                <w:rFonts w:ascii="ＭＳ ゴシック" w:eastAsia="ＭＳ ゴシック" w:hAnsi="ＭＳ ゴシック"/>
              </w:rPr>
              <w:t>-2638)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176F3AD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176F3AD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176F3AD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176F3AD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176F3AD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関西電力送配電株式会</w:t>
            </w:r>
            <w:r>
              <w:rPr>
                <w:rFonts w:ascii="ＭＳ ゴシック" w:eastAsia="ＭＳ ゴシック" w:hAnsi="ＭＳ ゴシック" w:hint="eastAsia"/>
                <w:kern w:val="0"/>
                <w:szCs w:val="21"/>
              </w:rPr>
              <w:lastRenderedPageBreak/>
              <w:t>社の供給区域内</w:t>
            </w:r>
          </w:p>
        </w:tc>
      </w:tr>
      <w:tr w:rsidR="007538E0" w14:paraId="1E2271FF" w14:textId="77777777" w:rsidTr="176F3AD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F061984" w:rsidR="007538E0" w:rsidRPr="00A6744C" w:rsidRDefault="1961E0F4" w:rsidP="176F3ADB">
            <w:pPr>
              <w:jc w:val="left"/>
              <w:rPr>
                <w:rFonts w:ascii="ＭＳ ゴシック" w:eastAsia="ＭＳ ゴシック" w:hAnsi="ＭＳ ゴシック"/>
              </w:rPr>
            </w:pPr>
            <w:r w:rsidRPr="176F3ADB">
              <w:rPr>
                <w:rFonts w:ascii="ＭＳ ゴシック" w:eastAsia="ＭＳ ゴシック" w:hAnsi="ＭＳ ゴシック"/>
              </w:rPr>
              <w:t>FAX：082-224-564</w:t>
            </w:r>
            <w:r w:rsidR="57C93756" w:rsidRPr="176F3ADB">
              <w:rPr>
                <w:rFonts w:ascii="ＭＳ ゴシック" w:eastAsia="ＭＳ ゴシック" w:hAnsi="ＭＳ ゴシック"/>
              </w:rPr>
              <w:t>9</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176F3AD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277F7CF1" w:rsidR="007538E0" w:rsidRDefault="007538E0" w:rsidP="7EC8256A">
            <w:pPr>
              <w:jc w:val="left"/>
              <w:rPr>
                <w:rFonts w:ascii="ＭＳ ゴシック" w:eastAsia="ＭＳ ゴシック" w:hAnsi="ＭＳ ゴシック"/>
              </w:rPr>
            </w:pP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176F3AD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176F3AD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60E90111" w:rsidR="00833226" w:rsidRDefault="004C61D0"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令和６年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51F67295" w:rsidR="00833226" w:rsidRDefault="004C61D0"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4FD5F20B" w:rsidR="00771D6B" w:rsidRDefault="004C61D0"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5DB368EF" w:rsidR="00497A60" w:rsidRDefault="004C61D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lastRenderedPageBreak/>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5804CBC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6CD89F7" w:rsidR="002733EF" w:rsidRPr="00E4276E" w:rsidRDefault="002733EF" w:rsidP="00E4276E">
            <w:pPr>
              <w:pStyle w:val="af2"/>
              <w:numPr>
                <w:ilvl w:val="0"/>
                <w:numId w:val="2"/>
              </w:numPr>
              <w:ind w:leftChars="0"/>
              <w:rPr>
                <w:rFonts w:ascii="ＭＳ ゴシック" w:eastAsia="ＭＳ ゴシック" w:hAnsi="ＭＳ ゴシック"/>
                <w:color w:val="FF0000"/>
                <w:szCs w:val="21"/>
              </w:rPr>
            </w:pPr>
            <w:r w:rsidRPr="00E4276E">
              <w:rPr>
                <w:rFonts w:ascii="ＭＳ ゴシック" w:eastAsia="ＭＳ ゴシック" w:hAnsi="ＭＳ ゴシック" w:hint="eastAsia"/>
                <w:color w:val="FF0000"/>
                <w:szCs w:val="21"/>
              </w:rPr>
              <w:t xml:space="preserve"> </w:t>
            </w:r>
            <w:r w:rsidR="000412BC" w:rsidRPr="00E4276E">
              <w:rPr>
                <w:rFonts w:ascii="ＭＳ ゴシック" w:eastAsia="ＭＳ ゴシック" w:hAnsi="ＭＳ ゴシック" w:hint="eastAsia"/>
                <w:color w:val="FF0000"/>
                <w:szCs w:val="21"/>
              </w:rPr>
              <w:t>会議費</w:t>
            </w:r>
          </w:p>
          <w:p w14:paraId="72441B68" w14:textId="5632AD35" w:rsidR="002733EF" w:rsidRPr="00E4276E" w:rsidRDefault="002733EF" w:rsidP="00E4276E">
            <w:pPr>
              <w:pStyle w:val="af2"/>
              <w:numPr>
                <w:ilvl w:val="0"/>
                <w:numId w:val="2"/>
              </w:numPr>
              <w:ind w:leftChars="0"/>
              <w:rPr>
                <w:rFonts w:ascii="ＭＳ ゴシック" w:eastAsia="ＭＳ ゴシック" w:hAnsi="ＭＳ ゴシック"/>
                <w:color w:val="FF0000"/>
                <w:szCs w:val="21"/>
              </w:rPr>
            </w:pPr>
            <w:r w:rsidRPr="00E4276E">
              <w:rPr>
                <w:rFonts w:ascii="ＭＳ ゴシック" w:eastAsia="ＭＳ ゴシック" w:hAnsi="ＭＳ ゴシック" w:hint="eastAsia"/>
                <w:color w:val="FF0000"/>
                <w:szCs w:val="21"/>
              </w:rPr>
              <w:t xml:space="preserve"> </w:t>
            </w:r>
            <w:r w:rsidR="000412BC" w:rsidRPr="00E4276E">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750BFE"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C4913"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24DFB"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5BBE0372" w:rsidR="00677751" w:rsidRDefault="004C61D0"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4"/>
              </w:rPr>
              <w:t>企業等</w:t>
            </w:r>
            <w:r w:rsidRPr="00177FE0">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9"/>
                <w:kern w:val="0"/>
                <w:sz w:val="22"/>
                <w:fitText w:val="1254" w:id="1361908225"/>
              </w:rPr>
              <w:t>代表者氏</w:t>
            </w:r>
            <w:r w:rsidRPr="00177FE0">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6"/>
              </w:rPr>
              <w:t>本社住</w:t>
            </w:r>
            <w:r w:rsidRPr="00177FE0">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7"/>
              </w:rPr>
              <w:t>設立年</w:t>
            </w:r>
            <w:r w:rsidRPr="00177FE0">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49"/>
                <w:kern w:val="0"/>
                <w:sz w:val="22"/>
                <w:fitText w:val="1254" w:id="1361908229"/>
              </w:rPr>
              <w:t>資本</w:t>
            </w:r>
            <w:r w:rsidRPr="00177FE0">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31"/>
              </w:rPr>
              <w:t>従業員</w:t>
            </w:r>
            <w:r w:rsidRPr="00177FE0">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176F3ADB">
      <w:pPr>
        <w:rPr>
          <w:rFonts w:ascii="ＭＳ ゴシック" w:eastAsia="ＭＳ ゴシック" w:hAnsi="ＭＳ ゴシック"/>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54.35pt" o:ole="">
            <v:imagedata r:id="rId12" o:title=""/>
          </v:shape>
          <o:OLEObject Type="Embed" ProgID="Excel.Sheet.12" ShapeID="_x0000_i1025" DrawAspect="Content" ObjectID="_1776693724"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239709ED"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4C61D0">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176F3ADB">
      <w:pPr>
        <w:rPr>
          <w:rFonts w:ascii="ＭＳ ゴシック" w:eastAsia="ＭＳ ゴシック" w:hAnsi="ＭＳ ゴシック"/>
        </w:rPr>
      </w:pPr>
      <w:r>
        <w:rPr>
          <w:rFonts w:ascii="ＭＳ ゴシック" w:eastAsia="ＭＳ ゴシック" w:hAnsi="ＭＳ ゴシック"/>
          <w:szCs w:val="21"/>
        </w:rPr>
        <w:object w:dxaOrig="13617" w:dyaOrig="6635" w14:anchorId="05A1CB3A">
          <v:shape id="_x0000_i1026" type="#_x0000_t75" style="width:491.35pt;height:238.45pt" o:ole="">
            <v:imagedata r:id="rId14" o:title=""/>
          </v:shape>
          <o:OLEObject Type="Embed" ProgID="Excel.Sheet.12" ShapeID="_x0000_i1026" DrawAspect="Content" ObjectID="_1776693725"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550387B5" w:rsidR="00C451C5" w:rsidRDefault="004C61D0"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C451C5">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C451C5">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lastRenderedPageBreak/>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w:t>
      </w:r>
      <w:r w:rsidRPr="00560AA0">
        <w:rPr>
          <w:rFonts w:ascii="ＭＳ ゴシック" w:eastAsia="ＭＳ ゴシック" w:hAnsi="ＭＳ ゴシック" w:hint="eastAsia"/>
          <w:szCs w:val="21"/>
        </w:rPr>
        <w:lastRenderedPageBreak/>
        <w:t>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w:t>
      </w:r>
      <w:r w:rsidRPr="00560AA0">
        <w:rPr>
          <w:rFonts w:ascii="ＭＳ ゴシック" w:eastAsia="ＭＳ ゴシック" w:hAnsi="ＭＳ ゴシック" w:cs="ＭＳ 明朝" w:hint="eastAsia"/>
          <w:kern w:val="0"/>
          <w:szCs w:val="21"/>
        </w:rPr>
        <w:lastRenderedPageBreak/>
        <w:t>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2EAFAD78" w:rsidR="00560AA0" w:rsidRPr="00560AA0" w:rsidRDefault="00560AA0" w:rsidP="176F3ADB">
      <w:pPr>
        <w:jc w:val="center"/>
        <w:rPr>
          <w:rFonts w:ascii="ＭＳ ゴシック" w:eastAsia="ＭＳ ゴシック" w:hAnsi="ＭＳ ゴシック"/>
        </w:rPr>
      </w:pPr>
      <w:r w:rsidRPr="176F3ADB">
        <w:rPr>
          <w:rFonts w:ascii="ＭＳ ゴシック" w:eastAsia="ＭＳ ゴシック" w:hAnsi="ＭＳ ゴシック"/>
        </w:rPr>
        <w:br w:type="page"/>
      </w:r>
      <w:r w:rsidR="0EC0B5C5">
        <w:rPr>
          <w:noProof/>
        </w:rPr>
        <w:lastRenderedPageBreak/>
        <w:drawing>
          <wp:inline distT="0" distB="0" distL="0" distR="0" wp14:anchorId="18CC0000" wp14:editId="2E21C17E">
            <wp:extent cx="4502785" cy="871156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pic:nvPicPr>
                  <pic:blipFill>
                    <a:blip r:embed="rId16">
                      <a:extLst>
                        <a:ext uri="{28A0092B-C50C-407E-A947-70E740481C1C}">
                          <a14:useLocalDpi xmlns:a14="http://schemas.microsoft.com/office/drawing/2010/main" val="0"/>
                        </a:ext>
                      </a:extLst>
                    </a:blip>
                    <a:stretch>
                      <a:fillRect/>
                    </a:stretch>
                  </pic:blipFill>
                  <pic:spPr>
                    <a:xfrm>
                      <a:off x="0" y="0"/>
                      <a:ext cx="4502785" cy="8711567"/>
                    </a:xfrm>
                    <a:prstGeom prst="rect">
                      <a:avLst/>
                    </a:prstGeom>
                  </pic:spPr>
                </pic:pic>
              </a:graphicData>
            </a:graphic>
          </wp:inline>
        </w:drawing>
      </w:r>
    </w:p>
    <w:sectPr w:rsidR="00560AA0" w:rsidRPr="00560AA0"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77FE0"/>
    <w:rsid w:val="001834B2"/>
    <w:rsid w:val="00191EED"/>
    <w:rsid w:val="00192D8B"/>
    <w:rsid w:val="001931F5"/>
    <w:rsid w:val="001954EF"/>
    <w:rsid w:val="001A0C6E"/>
    <w:rsid w:val="001A4395"/>
    <w:rsid w:val="001B5E1D"/>
    <w:rsid w:val="001C6334"/>
    <w:rsid w:val="001D4785"/>
    <w:rsid w:val="001D7478"/>
    <w:rsid w:val="001E35A8"/>
    <w:rsid w:val="001E4189"/>
    <w:rsid w:val="001F251D"/>
    <w:rsid w:val="001F4D5C"/>
    <w:rsid w:val="001F51C5"/>
    <w:rsid w:val="00213CD5"/>
    <w:rsid w:val="00216F04"/>
    <w:rsid w:val="0021774F"/>
    <w:rsid w:val="00224B8E"/>
    <w:rsid w:val="0023531C"/>
    <w:rsid w:val="0023713D"/>
    <w:rsid w:val="0024084E"/>
    <w:rsid w:val="00240CCF"/>
    <w:rsid w:val="002426BC"/>
    <w:rsid w:val="0025066B"/>
    <w:rsid w:val="00254AA3"/>
    <w:rsid w:val="00255A82"/>
    <w:rsid w:val="0026366C"/>
    <w:rsid w:val="002713EE"/>
    <w:rsid w:val="002733EF"/>
    <w:rsid w:val="002759F0"/>
    <w:rsid w:val="00275AA3"/>
    <w:rsid w:val="0028062F"/>
    <w:rsid w:val="00280826"/>
    <w:rsid w:val="00282DD8"/>
    <w:rsid w:val="002834A1"/>
    <w:rsid w:val="002933DA"/>
    <w:rsid w:val="0029752A"/>
    <w:rsid w:val="002A2571"/>
    <w:rsid w:val="002A4222"/>
    <w:rsid w:val="002A7B02"/>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93C41"/>
    <w:rsid w:val="00394FDD"/>
    <w:rsid w:val="00397C7F"/>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C61D0"/>
    <w:rsid w:val="004D38D3"/>
    <w:rsid w:val="004E6FA1"/>
    <w:rsid w:val="004F2C6E"/>
    <w:rsid w:val="00501BCA"/>
    <w:rsid w:val="00512CFF"/>
    <w:rsid w:val="005163F0"/>
    <w:rsid w:val="00520B62"/>
    <w:rsid w:val="00523734"/>
    <w:rsid w:val="00546E63"/>
    <w:rsid w:val="00557BE0"/>
    <w:rsid w:val="00560AA0"/>
    <w:rsid w:val="00562CBF"/>
    <w:rsid w:val="00577F7C"/>
    <w:rsid w:val="005812CA"/>
    <w:rsid w:val="005A7156"/>
    <w:rsid w:val="005B24EF"/>
    <w:rsid w:val="005B6636"/>
    <w:rsid w:val="005C54B1"/>
    <w:rsid w:val="005D0F9F"/>
    <w:rsid w:val="005D4277"/>
    <w:rsid w:val="005E04E5"/>
    <w:rsid w:val="005E47DA"/>
    <w:rsid w:val="005F4D23"/>
    <w:rsid w:val="006131F9"/>
    <w:rsid w:val="00615B78"/>
    <w:rsid w:val="00616A62"/>
    <w:rsid w:val="006242E0"/>
    <w:rsid w:val="0062692F"/>
    <w:rsid w:val="006319AE"/>
    <w:rsid w:val="00633317"/>
    <w:rsid w:val="006360F8"/>
    <w:rsid w:val="006366F2"/>
    <w:rsid w:val="00650984"/>
    <w:rsid w:val="0066110E"/>
    <w:rsid w:val="00677751"/>
    <w:rsid w:val="0068024A"/>
    <w:rsid w:val="006942EE"/>
    <w:rsid w:val="00696A17"/>
    <w:rsid w:val="006A2F32"/>
    <w:rsid w:val="006A4241"/>
    <w:rsid w:val="006B1D5E"/>
    <w:rsid w:val="006B38ED"/>
    <w:rsid w:val="006B3922"/>
    <w:rsid w:val="006C012F"/>
    <w:rsid w:val="006D15D4"/>
    <w:rsid w:val="006D22B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0E40"/>
    <w:rsid w:val="008A1A7C"/>
    <w:rsid w:val="008C379A"/>
    <w:rsid w:val="008C6BA9"/>
    <w:rsid w:val="008E20A1"/>
    <w:rsid w:val="008F320E"/>
    <w:rsid w:val="009024AE"/>
    <w:rsid w:val="00933857"/>
    <w:rsid w:val="00937820"/>
    <w:rsid w:val="0094265C"/>
    <w:rsid w:val="00943528"/>
    <w:rsid w:val="00944EAE"/>
    <w:rsid w:val="00952F69"/>
    <w:rsid w:val="00953C48"/>
    <w:rsid w:val="00954BC2"/>
    <w:rsid w:val="009655AF"/>
    <w:rsid w:val="00966D2B"/>
    <w:rsid w:val="009712B8"/>
    <w:rsid w:val="009731D2"/>
    <w:rsid w:val="00975989"/>
    <w:rsid w:val="00986BD6"/>
    <w:rsid w:val="00993A4E"/>
    <w:rsid w:val="009A6AD7"/>
    <w:rsid w:val="009A7390"/>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D4533"/>
    <w:rsid w:val="00AE2F48"/>
    <w:rsid w:val="00AE3BA2"/>
    <w:rsid w:val="00AE4C51"/>
    <w:rsid w:val="00AE7877"/>
    <w:rsid w:val="00B231F6"/>
    <w:rsid w:val="00B2340A"/>
    <w:rsid w:val="00B550BA"/>
    <w:rsid w:val="00B578F1"/>
    <w:rsid w:val="00B80057"/>
    <w:rsid w:val="00B804CE"/>
    <w:rsid w:val="00B91121"/>
    <w:rsid w:val="00BB004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84F30"/>
    <w:rsid w:val="00D8529D"/>
    <w:rsid w:val="00D860C4"/>
    <w:rsid w:val="00DA3884"/>
    <w:rsid w:val="00DB3C33"/>
    <w:rsid w:val="00DB65CF"/>
    <w:rsid w:val="00DD0D0D"/>
    <w:rsid w:val="00DD730A"/>
    <w:rsid w:val="00DE0067"/>
    <w:rsid w:val="00DE1693"/>
    <w:rsid w:val="00DE4C71"/>
    <w:rsid w:val="00E154DB"/>
    <w:rsid w:val="00E155EA"/>
    <w:rsid w:val="00E31565"/>
    <w:rsid w:val="00E363FE"/>
    <w:rsid w:val="00E4276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6935"/>
    <w:rsid w:val="00F80F70"/>
    <w:rsid w:val="00F824EA"/>
    <w:rsid w:val="00F87333"/>
    <w:rsid w:val="00F94731"/>
    <w:rsid w:val="00F95784"/>
    <w:rsid w:val="00F96DE0"/>
    <w:rsid w:val="00FA4D40"/>
    <w:rsid w:val="00FB229B"/>
    <w:rsid w:val="00FC4962"/>
    <w:rsid w:val="00FC671A"/>
    <w:rsid w:val="00FC6C14"/>
    <w:rsid w:val="00FE57CE"/>
    <w:rsid w:val="00FF45A2"/>
    <w:rsid w:val="00FF477A"/>
    <w:rsid w:val="010704BB"/>
    <w:rsid w:val="010FEE60"/>
    <w:rsid w:val="01AEE053"/>
    <w:rsid w:val="020CCBC1"/>
    <w:rsid w:val="06445686"/>
    <w:rsid w:val="0AE36981"/>
    <w:rsid w:val="0D695974"/>
    <w:rsid w:val="0EC0B5C5"/>
    <w:rsid w:val="151B2A11"/>
    <w:rsid w:val="168A221E"/>
    <w:rsid w:val="16A22911"/>
    <w:rsid w:val="16F99381"/>
    <w:rsid w:val="176F3ADB"/>
    <w:rsid w:val="1961E0F4"/>
    <w:rsid w:val="1D5055AA"/>
    <w:rsid w:val="1E5D46F5"/>
    <w:rsid w:val="1F2B03DC"/>
    <w:rsid w:val="201013FB"/>
    <w:rsid w:val="2026F50F"/>
    <w:rsid w:val="215793F8"/>
    <w:rsid w:val="22D7CB73"/>
    <w:rsid w:val="246EC1E2"/>
    <w:rsid w:val="25E672D3"/>
    <w:rsid w:val="27EE6917"/>
    <w:rsid w:val="2ABD153A"/>
    <w:rsid w:val="2B008D3B"/>
    <w:rsid w:val="2B40DC7C"/>
    <w:rsid w:val="30EE297F"/>
    <w:rsid w:val="33FB1F0C"/>
    <w:rsid w:val="34A23BEE"/>
    <w:rsid w:val="37BCDA48"/>
    <w:rsid w:val="39A99AFF"/>
    <w:rsid w:val="3BC29BC3"/>
    <w:rsid w:val="3EF881B0"/>
    <w:rsid w:val="3F0CF7D9"/>
    <w:rsid w:val="3F7CA27F"/>
    <w:rsid w:val="40008A3E"/>
    <w:rsid w:val="43C17B46"/>
    <w:rsid w:val="45509199"/>
    <w:rsid w:val="45E7ECEE"/>
    <w:rsid w:val="4AC64FB5"/>
    <w:rsid w:val="4B85760D"/>
    <w:rsid w:val="5282161D"/>
    <w:rsid w:val="5400C78F"/>
    <w:rsid w:val="55DF9124"/>
    <w:rsid w:val="5781FD38"/>
    <w:rsid w:val="57C93756"/>
    <w:rsid w:val="589B94ED"/>
    <w:rsid w:val="5CD79196"/>
    <w:rsid w:val="5FA6278C"/>
    <w:rsid w:val="6005E6F5"/>
    <w:rsid w:val="67515F50"/>
    <w:rsid w:val="68CF048E"/>
    <w:rsid w:val="6931C1F9"/>
    <w:rsid w:val="71973A30"/>
    <w:rsid w:val="76A2B269"/>
    <w:rsid w:val="782DAB84"/>
    <w:rsid w:val="7B9324AB"/>
    <w:rsid w:val="7DB8997B"/>
    <w:rsid w:val="7E572FA5"/>
    <w:rsid w:val="7EC8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15:docId w15:val="{743ADFBA-784E-4666-809A-26A69C32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unhideWhenUsed/>
    <w:rsid w:val="005A7156"/>
    <w:pPr>
      <w:jc w:val="left"/>
    </w:pPr>
  </w:style>
  <w:style w:type="character" w:customStyle="1" w:styleId="af">
    <w:name w:val="コメント文字列 (文字)"/>
    <w:basedOn w:val="a0"/>
    <w:link w:val="ae"/>
    <w:uiPriority w:val="99"/>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2.jgrants-portal.go.jp/&#25805;&#20316;&#12510;&#12491;&#12517;&#12450;&#12523;_&#20107;&#26989;&#32773;&#29992;.pdf"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3136</Words>
  <Characters>17880</Characters>
  <Application>Microsoft Office Word</Application>
  <DocSecurity>0</DocSecurity>
  <Lines>149</Lines>
  <Paragraphs>41</Paragraphs>
  <ScaleCrop>false</ScaleCrop>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資燃部政策課　金沢</dc:creator>
  <cp:keywords/>
  <cp:lastModifiedBy>資燃部政策課　金沢</cp:lastModifiedBy>
  <cp:revision>4</cp:revision>
  <cp:lastPrinted>2023-06-26T00:41:00Z</cp:lastPrinted>
  <dcterms:created xsi:type="dcterms:W3CDTF">2024-05-08T07:27:00Z</dcterms:created>
  <dcterms:modified xsi:type="dcterms:W3CDTF">2024-05-08T08:16:00Z</dcterms:modified>
</cp:coreProperties>
</file>