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D76E" w14:textId="6E6FF16A"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令和５年度補正「再生可能エネルギー大量導入に向けた次世代型ネットワーク構築加速化事業」に係る企画競争募集要領</w:t>
      </w:r>
    </w:p>
    <w:p w14:paraId="14D65455" w14:textId="77777777" w:rsidR="008552E1" w:rsidRPr="0055202A" w:rsidRDefault="008552E1" w:rsidP="008552E1">
      <w:pPr>
        <w:rPr>
          <w:rFonts w:ascii="ＭＳ ゴシック" w:eastAsia="ＭＳ ゴシック" w:hAnsi="ＭＳ ゴシック"/>
          <w:bCs/>
          <w:color w:val="000000" w:themeColor="text1"/>
          <w:sz w:val="22"/>
        </w:rPr>
      </w:pPr>
    </w:p>
    <w:p w14:paraId="7D6DEB49" w14:textId="73A1149D" w:rsidR="008552E1" w:rsidRPr="0055202A" w:rsidRDefault="008552E1" w:rsidP="008552E1">
      <w:pPr>
        <w:jc w:val="right"/>
        <w:rPr>
          <w:rFonts w:ascii="ＭＳ ゴシック" w:eastAsia="ＭＳ ゴシック" w:hAnsi="ＭＳ ゴシック"/>
          <w:color w:val="000000" w:themeColor="text1"/>
          <w:sz w:val="22"/>
        </w:rPr>
      </w:pPr>
      <w:r w:rsidRPr="00A01C1B">
        <w:rPr>
          <w:rFonts w:ascii="ＭＳ ゴシック" w:eastAsia="ＭＳ ゴシック" w:hAnsi="ＭＳ ゴシック" w:hint="eastAsia"/>
          <w:color w:val="000000" w:themeColor="text1"/>
          <w:sz w:val="22"/>
        </w:rPr>
        <w:t>令和</w:t>
      </w:r>
      <w:r w:rsidR="00AF4A97" w:rsidRPr="00A01C1B">
        <w:rPr>
          <w:rFonts w:ascii="ＭＳ ゴシック" w:eastAsia="ＭＳ ゴシック" w:hAnsi="ＭＳ ゴシック" w:hint="eastAsia"/>
          <w:bCs/>
          <w:color w:val="000000" w:themeColor="text1"/>
          <w:sz w:val="22"/>
        </w:rPr>
        <w:t>６</w:t>
      </w:r>
      <w:r w:rsidRPr="00A01C1B">
        <w:rPr>
          <w:rFonts w:ascii="ＭＳ ゴシック" w:eastAsia="ＭＳ ゴシック" w:hAnsi="ＭＳ ゴシック" w:hint="eastAsia"/>
          <w:color w:val="000000" w:themeColor="text1"/>
          <w:sz w:val="22"/>
        </w:rPr>
        <w:t>年</w:t>
      </w:r>
      <w:r w:rsidR="00AF4A97" w:rsidRPr="00A01C1B">
        <w:rPr>
          <w:rFonts w:ascii="ＭＳ ゴシック" w:eastAsia="ＭＳ ゴシック" w:hAnsi="ＭＳ ゴシック" w:hint="eastAsia"/>
          <w:bCs/>
          <w:color w:val="000000" w:themeColor="text1"/>
          <w:sz w:val="22"/>
        </w:rPr>
        <w:t>２</w:t>
      </w:r>
      <w:r w:rsidRPr="00A01C1B">
        <w:rPr>
          <w:rFonts w:ascii="ＭＳ ゴシック" w:eastAsia="ＭＳ ゴシック" w:hAnsi="ＭＳ ゴシック" w:hint="eastAsia"/>
          <w:color w:val="000000" w:themeColor="text1"/>
          <w:sz w:val="22"/>
        </w:rPr>
        <w:t>月</w:t>
      </w:r>
      <w:r w:rsidR="00AF4A97" w:rsidRPr="00A01C1B">
        <w:rPr>
          <w:rFonts w:ascii="ＭＳ ゴシック" w:eastAsia="ＭＳ ゴシック" w:hAnsi="ＭＳ ゴシック" w:hint="eastAsia"/>
          <w:bCs/>
          <w:color w:val="000000" w:themeColor="text1"/>
          <w:sz w:val="22"/>
        </w:rPr>
        <w:t>１</w:t>
      </w:r>
      <w:r w:rsidRPr="00A01C1B">
        <w:rPr>
          <w:rFonts w:ascii="ＭＳ ゴシック" w:eastAsia="ＭＳ ゴシック" w:hAnsi="ＭＳ ゴシック" w:hint="eastAsia"/>
          <w:color w:val="000000" w:themeColor="text1"/>
          <w:sz w:val="22"/>
        </w:rPr>
        <w:t>日</w:t>
      </w:r>
    </w:p>
    <w:p w14:paraId="7CE84860" w14:textId="77777777" w:rsidR="008552E1" w:rsidRPr="0055202A" w:rsidRDefault="008552E1" w:rsidP="008552E1">
      <w:pPr>
        <w:jc w:val="right"/>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経済産業省</w:t>
      </w:r>
      <w:r w:rsidRPr="0055202A">
        <w:rPr>
          <w:rFonts w:ascii="ＭＳ ゴシック" w:eastAsia="ＭＳ ゴシック" w:hAnsi="ＭＳ ゴシック"/>
          <w:color w:val="000000" w:themeColor="text1"/>
          <w:sz w:val="22"/>
        </w:rPr>
        <w:br/>
      </w:r>
      <w:r w:rsidRPr="0055202A">
        <w:rPr>
          <w:rFonts w:ascii="ＭＳ ゴシック" w:eastAsia="ＭＳ ゴシック" w:hAnsi="ＭＳ ゴシック" w:hint="eastAsia"/>
          <w:color w:val="000000" w:themeColor="text1"/>
          <w:sz w:val="22"/>
        </w:rPr>
        <w:t>資源エネルギー庁</w:t>
      </w:r>
      <w:r w:rsidRPr="0055202A">
        <w:rPr>
          <w:rFonts w:ascii="ＭＳ ゴシック" w:eastAsia="ＭＳ ゴシック" w:hAnsi="ＭＳ ゴシック"/>
          <w:color w:val="000000" w:themeColor="text1"/>
          <w:sz w:val="22"/>
        </w:rPr>
        <w:br/>
      </w:r>
      <w:r w:rsidRPr="0055202A">
        <w:rPr>
          <w:rFonts w:ascii="ＭＳ ゴシック" w:eastAsia="ＭＳ ゴシック" w:hAnsi="ＭＳ ゴシック" w:hint="eastAsia"/>
          <w:bCs/>
          <w:color w:val="000000" w:themeColor="text1"/>
          <w:sz w:val="22"/>
        </w:rPr>
        <w:t>省エネルギー・新エネルギー部　政策課　制度審議室</w:t>
      </w:r>
    </w:p>
    <w:p w14:paraId="762D8AA0" w14:textId="77777777" w:rsidR="008552E1" w:rsidRPr="0055202A" w:rsidRDefault="008552E1" w:rsidP="008552E1">
      <w:pPr>
        <w:rPr>
          <w:rFonts w:ascii="ＭＳ ゴシック" w:eastAsia="ＭＳ ゴシック" w:hAnsi="ＭＳ ゴシック"/>
          <w:bCs/>
          <w:color w:val="000000" w:themeColor="text1"/>
          <w:sz w:val="22"/>
        </w:rPr>
      </w:pPr>
    </w:p>
    <w:p w14:paraId="4C2C10CA" w14:textId="578D722E" w:rsidR="008552E1" w:rsidRPr="0055202A" w:rsidRDefault="008552E1" w:rsidP="008552E1">
      <w:pPr>
        <w:ind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経済産業省では、令和５年度補正「再生可能エネルギー大量導入に向けた次世代型ネットワーク構築加速化事業」を実施する委託先を、以下の要領で広く募集します。</w:t>
      </w:r>
    </w:p>
    <w:p w14:paraId="30F99658" w14:textId="77777777" w:rsidR="00ED5008" w:rsidRPr="001239BA" w:rsidRDefault="00ED5008" w:rsidP="00ED5008">
      <w:pPr>
        <w:ind w:firstLineChars="100" w:firstLine="220"/>
        <w:rPr>
          <w:rFonts w:ascii="ＭＳ ゴシック" w:eastAsia="ＭＳ ゴシック" w:hAnsi="ＭＳ ゴシック"/>
          <w:sz w:val="22"/>
          <w:u w:val="single"/>
        </w:rPr>
      </w:pPr>
      <w:r w:rsidRPr="72028881">
        <w:rPr>
          <w:rFonts w:ascii="ＭＳ ゴシック" w:eastAsia="ＭＳ ゴシック" w:hAnsi="ＭＳ ゴシック"/>
          <w:sz w:val="22"/>
          <w:u w:val="single"/>
        </w:rPr>
        <w:t>なお、委託契約に係るルールを一部改正し、令和５年</w:t>
      </w:r>
      <w:r>
        <w:rPr>
          <w:rFonts w:ascii="ＭＳ ゴシック" w:eastAsia="ＭＳ ゴシック" w:hAnsi="ＭＳ ゴシック" w:hint="eastAsia"/>
          <w:sz w:val="22"/>
          <w:u w:val="single"/>
        </w:rPr>
        <w:t>１０</w:t>
      </w:r>
      <w:r w:rsidRPr="72028881">
        <w:rPr>
          <w:rFonts w:ascii="ＭＳ ゴシック" w:eastAsia="ＭＳ ゴシック" w:hAnsi="ＭＳ ゴシック"/>
          <w:sz w:val="22"/>
          <w:u w:val="single"/>
        </w:rPr>
        <w:t>月</w:t>
      </w:r>
      <w:r>
        <w:rPr>
          <w:rFonts w:ascii="ＭＳ ゴシック" w:eastAsia="ＭＳ ゴシック" w:hAnsi="ＭＳ ゴシック" w:hint="eastAsia"/>
          <w:sz w:val="22"/>
          <w:u w:val="single"/>
        </w:rPr>
        <w:t>１６</w:t>
      </w:r>
      <w:r w:rsidRPr="72028881">
        <w:rPr>
          <w:rFonts w:ascii="ＭＳ ゴシック" w:eastAsia="ＭＳ ゴシック" w:hAnsi="ＭＳ ゴシック"/>
          <w:sz w:val="22"/>
          <w:u w:val="single"/>
        </w:rPr>
        <w:t>日（</w:t>
      </w:r>
      <w:r>
        <w:rPr>
          <w:rFonts w:ascii="ＭＳ ゴシック" w:eastAsia="ＭＳ ゴシック" w:hAnsi="ＭＳ ゴシック" w:hint="eastAsia"/>
          <w:sz w:val="22"/>
          <w:u w:val="single"/>
        </w:rPr>
        <w:t>月</w:t>
      </w:r>
      <w:r w:rsidRPr="72028881">
        <w:rPr>
          <w:rFonts w:ascii="ＭＳ ゴシック" w:eastAsia="ＭＳ ゴシック" w:hAnsi="ＭＳ ゴシック"/>
          <w:sz w:val="22"/>
          <w:u w:val="single"/>
        </w:rPr>
        <w:t>）より運用を開始しています。「委託事業事務処理マニュアル」を含め、関係資料の内容を承知の上で応募してください。</w:t>
      </w:r>
    </w:p>
    <w:p w14:paraId="25B3FB8A" w14:textId="77777777" w:rsidR="008552E1" w:rsidRPr="00ED5008" w:rsidRDefault="008552E1" w:rsidP="008552E1">
      <w:pPr>
        <w:rPr>
          <w:rFonts w:ascii="ＭＳ ゴシック" w:eastAsia="ＭＳ ゴシック" w:hAnsi="ＭＳ ゴシック"/>
          <w:bCs/>
          <w:color w:val="000000" w:themeColor="text1"/>
          <w:sz w:val="22"/>
        </w:rPr>
      </w:pPr>
    </w:p>
    <w:p w14:paraId="04C593E9"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１．事業の目的（概要）</w:t>
      </w:r>
    </w:p>
    <w:p w14:paraId="2AC7FCA8" w14:textId="77777777" w:rsidR="008552E1" w:rsidRPr="0055202A" w:rsidRDefault="008552E1" w:rsidP="008552E1">
      <w:pPr>
        <w:ind w:left="440" w:hangingChars="200" w:hanging="44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エネルギー基本計画において、２０５０年カーボンニュートラル及び２０３０年度の温室効果ガス排出削減目標の実現を目指し、Ｓ＋３Ｅを大前提に、再生可能エネルギー最優先の原則で再生可能エネルギーの最大限導入に取り組むこととしている。</w:t>
      </w:r>
    </w:p>
    <w:p w14:paraId="5534768C" w14:textId="77777777" w:rsidR="008552E1" w:rsidRPr="0055202A" w:rsidRDefault="008552E1" w:rsidP="008552E1">
      <w:pPr>
        <w:ind w:leftChars="200" w:left="42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その野心的な再生可能エネルギー目標を達成するためには、電力系統の制約解消の加速化が重要であり、特に、２０３０年に向けては、洋上風力等のポテンシャルの大きい北海道等から、大需要地まで効率的に送電するための直流送電システムの整備に向けた検討の加速化が不可欠となる。</w:t>
      </w:r>
    </w:p>
    <w:p w14:paraId="58B4B791" w14:textId="77777777" w:rsidR="008552E1" w:rsidRPr="0055202A" w:rsidRDefault="008552E1" w:rsidP="008552E1">
      <w:pPr>
        <w:ind w:leftChars="200" w:left="42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本事業では、世界的に類例の乏しい大規模な長距離海底直流送電システムについて、技術や敷設手法の適用可能性を踏まえつつ、計画的・効率的に整備するための調査等を行うことで、国内電力系統における円滑な整備計画の立案、海外の整備事業への進出に貢献する。</w:t>
      </w:r>
    </w:p>
    <w:p w14:paraId="27F3264B" w14:textId="77777777" w:rsidR="008552E1" w:rsidRPr="0055202A" w:rsidRDefault="008552E1" w:rsidP="008552E1">
      <w:pPr>
        <w:rPr>
          <w:rFonts w:ascii="ＭＳ ゴシック" w:eastAsia="ＭＳ ゴシック" w:hAnsi="ＭＳ ゴシック"/>
          <w:bCs/>
          <w:color w:val="000000" w:themeColor="text1"/>
          <w:sz w:val="22"/>
        </w:rPr>
      </w:pPr>
    </w:p>
    <w:p w14:paraId="3610E550"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２．事業内容</w:t>
      </w:r>
    </w:p>
    <w:p w14:paraId="4139EE47" w14:textId="7624F861" w:rsidR="008552E1" w:rsidRPr="008F43B6" w:rsidRDefault="008552E1" w:rsidP="008552E1">
      <w:pPr>
        <w:ind w:leftChars="200" w:left="42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我が国においては、海底直流送電システム敷設の実績が少ないため、国立研究開発法人新エネルギー・産業技術総合開発機構において先行して、北海道から本州を結ぶ日本海側と太平洋側の両方の海域で長距離海底直流送電システムを実現する上での具体的な設備や詳細ルート、費用等についての課題を明らかにするための文献調査や聞き取り調査等が行われ、再生可能エネルギー大量導入・次世代電力ネットワーク小委員会での審議を受け、電力広域的運営推進機関において、北海道～本州間の連系線の整備について具体的な検討を開始している。また、令和３年度補正「再生可能エネルギーの大量導入に向けた次世代型ネットワーク構築加速化事業」においては、北海道～本州間の日本海側における敷設の可能性がある</w:t>
      </w:r>
      <w:r w:rsidR="00042F8D">
        <w:rPr>
          <w:rFonts w:ascii="ＭＳ ゴシック" w:eastAsia="ＭＳ ゴシック" w:hAnsi="ＭＳ ゴシック" w:hint="eastAsia"/>
          <w:bCs/>
          <w:color w:val="000000" w:themeColor="text1"/>
          <w:sz w:val="22"/>
        </w:rPr>
        <w:t>エリア</w:t>
      </w:r>
      <w:r w:rsidRPr="0055202A">
        <w:rPr>
          <w:rFonts w:ascii="ＭＳ ゴシック" w:eastAsia="ＭＳ ゴシック" w:hAnsi="ＭＳ ゴシック" w:hint="eastAsia"/>
          <w:bCs/>
          <w:color w:val="000000" w:themeColor="text1"/>
          <w:sz w:val="22"/>
        </w:rPr>
        <w:t>について、海岸に沿った曳航・採泥調査等を、</w:t>
      </w:r>
      <w:r w:rsidRPr="00A837EA">
        <w:rPr>
          <w:rFonts w:ascii="ＭＳ ゴシック" w:eastAsia="ＭＳ ゴシック" w:hAnsi="ＭＳ ゴシック" w:hint="eastAsia"/>
          <w:bCs/>
          <w:color w:val="000000" w:themeColor="text1"/>
          <w:sz w:val="22"/>
        </w:rPr>
        <w:t>令和４年度補正「再生可能エネルギーの大量導入に向けた次世代型ネットワーク構築加速化事業」においては、海底ケーブルの揚陸に関する調査を実施している。</w:t>
      </w:r>
    </w:p>
    <w:p w14:paraId="6676E6D1" w14:textId="1F4DB524" w:rsidR="008552E1" w:rsidRPr="0055202A" w:rsidRDefault="008552E1" w:rsidP="008552E1">
      <w:pPr>
        <w:ind w:leftChars="200" w:left="420" w:firstLineChars="100" w:firstLine="220"/>
        <w:rPr>
          <w:rFonts w:ascii="ＭＳ ゴシック" w:eastAsia="ＭＳ ゴシック" w:hAnsi="ＭＳ ゴシック"/>
          <w:bCs/>
          <w:color w:val="000000" w:themeColor="text1"/>
          <w:sz w:val="22"/>
        </w:rPr>
      </w:pPr>
      <w:r w:rsidRPr="008F43B6">
        <w:rPr>
          <w:rFonts w:ascii="ＭＳ ゴシック" w:eastAsia="ＭＳ ゴシック" w:hAnsi="ＭＳ ゴシック" w:hint="eastAsia"/>
          <w:bCs/>
          <w:color w:val="000000" w:themeColor="text1"/>
          <w:sz w:val="22"/>
        </w:rPr>
        <w:t>本調査においては、</w:t>
      </w:r>
      <w:r w:rsidRPr="00A837EA">
        <w:rPr>
          <w:rFonts w:ascii="ＭＳ ゴシック" w:eastAsia="ＭＳ ゴシック" w:hAnsi="ＭＳ ゴシック" w:hint="eastAsia"/>
          <w:bCs/>
          <w:color w:val="000000" w:themeColor="text1"/>
          <w:sz w:val="22"/>
        </w:rPr>
        <w:t>令和３年度及び令和４年度補正「再生可能エネルギーの大量導入に向けた次世代型ネットワーク構築加速化事業」の調査結果をうけ、追加調査が必要と判断した</w:t>
      </w:r>
      <w:r w:rsidR="008F43B6" w:rsidRPr="00A837EA">
        <w:rPr>
          <w:rFonts w:ascii="ＭＳ ゴシック" w:eastAsia="ＭＳ ゴシック" w:hAnsi="ＭＳ ゴシック" w:hint="eastAsia"/>
          <w:bCs/>
          <w:color w:val="000000" w:themeColor="text1"/>
          <w:sz w:val="22"/>
        </w:rPr>
        <w:t>エリア</w:t>
      </w:r>
      <w:r w:rsidRPr="00A837EA">
        <w:rPr>
          <w:rFonts w:ascii="ＭＳ ゴシック" w:eastAsia="ＭＳ ゴシック" w:hAnsi="ＭＳ ゴシック" w:hint="eastAsia"/>
          <w:bCs/>
          <w:color w:val="000000" w:themeColor="text1"/>
          <w:sz w:val="22"/>
        </w:rPr>
        <w:t>における以下の調査項目について実地調査等を行うこと</w:t>
      </w:r>
      <w:r w:rsidRPr="008F43B6">
        <w:rPr>
          <w:rFonts w:ascii="ＭＳ ゴシック" w:eastAsia="ＭＳ ゴシック" w:hAnsi="ＭＳ ゴシック" w:hint="eastAsia"/>
          <w:bCs/>
          <w:color w:val="000000" w:themeColor="text1"/>
          <w:sz w:val="22"/>
        </w:rPr>
        <w:t>に加えて、</w:t>
      </w:r>
      <w:r w:rsidRPr="00A837EA">
        <w:rPr>
          <w:rFonts w:ascii="ＭＳ ゴシック" w:eastAsia="ＭＳ ゴシック" w:hAnsi="ＭＳ ゴシック" w:hint="eastAsia"/>
          <w:bCs/>
          <w:color w:val="000000" w:themeColor="text1"/>
          <w:sz w:val="22"/>
        </w:rPr>
        <w:t>資源エネルギー庁や電力広域的運営推進機関における政策的な議論の状況を踏まえながら、追加的な調査を実</w:t>
      </w:r>
      <w:r w:rsidRPr="00A837EA">
        <w:rPr>
          <w:rFonts w:ascii="ＭＳ ゴシック" w:eastAsia="ＭＳ ゴシック" w:hAnsi="ＭＳ ゴシック" w:hint="eastAsia"/>
          <w:bCs/>
          <w:color w:val="000000" w:themeColor="text1"/>
          <w:sz w:val="22"/>
        </w:rPr>
        <w:lastRenderedPageBreak/>
        <w:t>施する。</w:t>
      </w:r>
    </w:p>
    <w:p w14:paraId="7A81D5A3" w14:textId="77777777" w:rsidR="008552E1" w:rsidRPr="0055202A" w:rsidRDefault="008552E1" w:rsidP="008552E1">
      <w:pPr>
        <w:rPr>
          <w:rFonts w:ascii="ＭＳ ゴシック" w:eastAsia="ＭＳ ゴシック" w:hAnsi="ＭＳ ゴシック"/>
          <w:bCs/>
          <w:color w:val="000000" w:themeColor="text1"/>
          <w:sz w:val="22"/>
        </w:rPr>
      </w:pPr>
    </w:p>
    <w:p w14:paraId="61EDB5C4" w14:textId="057D0C5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（１）海底地形</w:t>
      </w:r>
      <w:r w:rsidR="00127B8B">
        <w:rPr>
          <w:rFonts w:ascii="ＭＳ ゴシック" w:eastAsia="ＭＳ ゴシック" w:hAnsi="ＭＳ ゴシック" w:hint="eastAsia"/>
          <w:bCs/>
          <w:color w:val="000000" w:themeColor="text1"/>
          <w:sz w:val="22"/>
        </w:rPr>
        <w:t>等</w:t>
      </w:r>
      <w:r w:rsidRPr="0055202A">
        <w:rPr>
          <w:rFonts w:ascii="ＭＳ ゴシック" w:eastAsia="ＭＳ ゴシック" w:hAnsi="ＭＳ ゴシック" w:hint="eastAsia"/>
          <w:bCs/>
          <w:color w:val="000000" w:themeColor="text1"/>
          <w:sz w:val="22"/>
        </w:rPr>
        <w:t>に関する</w:t>
      </w:r>
      <w:r w:rsidR="00127B8B">
        <w:rPr>
          <w:rFonts w:ascii="ＭＳ ゴシック" w:eastAsia="ＭＳ ゴシック" w:hAnsi="ＭＳ ゴシック" w:hint="eastAsia"/>
          <w:bCs/>
          <w:color w:val="000000" w:themeColor="text1"/>
          <w:sz w:val="22"/>
        </w:rPr>
        <w:t>実地</w:t>
      </w:r>
      <w:r w:rsidRPr="0055202A">
        <w:rPr>
          <w:rFonts w:ascii="ＭＳ ゴシック" w:eastAsia="ＭＳ ゴシック" w:hAnsi="ＭＳ ゴシック" w:hint="eastAsia"/>
          <w:bCs/>
          <w:color w:val="000000" w:themeColor="text1"/>
          <w:sz w:val="22"/>
        </w:rPr>
        <w:t>調査、海底地質</w:t>
      </w:r>
      <w:r w:rsidR="00127B8B">
        <w:rPr>
          <w:rFonts w:ascii="ＭＳ ゴシック" w:eastAsia="ＭＳ ゴシック" w:hAnsi="ＭＳ ゴシック" w:hint="eastAsia"/>
          <w:bCs/>
          <w:color w:val="000000" w:themeColor="text1"/>
          <w:sz w:val="22"/>
        </w:rPr>
        <w:t>等</w:t>
      </w:r>
      <w:r w:rsidRPr="0055202A">
        <w:rPr>
          <w:rFonts w:ascii="ＭＳ ゴシック" w:eastAsia="ＭＳ ゴシック" w:hAnsi="ＭＳ ゴシック" w:hint="eastAsia"/>
          <w:bCs/>
          <w:color w:val="000000" w:themeColor="text1"/>
          <w:sz w:val="22"/>
        </w:rPr>
        <w:t>に関する</w:t>
      </w:r>
      <w:r w:rsidR="00FF2FD6">
        <w:rPr>
          <w:rFonts w:ascii="ＭＳ ゴシック" w:eastAsia="ＭＳ ゴシック" w:hAnsi="ＭＳ ゴシック" w:hint="eastAsia"/>
          <w:bCs/>
          <w:color w:val="000000" w:themeColor="text1"/>
          <w:sz w:val="22"/>
        </w:rPr>
        <w:t>実地</w:t>
      </w:r>
      <w:r w:rsidRPr="0055202A">
        <w:rPr>
          <w:rFonts w:ascii="ＭＳ ゴシック" w:eastAsia="ＭＳ ゴシック" w:hAnsi="ＭＳ ゴシック" w:hint="eastAsia"/>
          <w:bCs/>
          <w:color w:val="000000" w:themeColor="text1"/>
          <w:sz w:val="22"/>
        </w:rPr>
        <w:t>調査</w:t>
      </w:r>
    </w:p>
    <w:p w14:paraId="7762FB3D" w14:textId="126A191A" w:rsidR="008552E1" w:rsidRPr="0055202A" w:rsidRDefault="008552E1" w:rsidP="35FE614C">
      <w:pPr>
        <w:ind w:left="660" w:hangingChars="300" w:hanging="660"/>
        <w:rPr>
          <w:rFonts w:ascii="ＭＳ ゴシック" w:eastAsia="ＭＳ ゴシック" w:hAnsi="ＭＳ ゴシック"/>
          <w:color w:val="000000" w:themeColor="text1"/>
          <w:sz w:val="22"/>
        </w:rPr>
      </w:pPr>
      <w:r w:rsidRPr="35FE614C">
        <w:rPr>
          <w:rFonts w:ascii="ＭＳ ゴシック" w:eastAsia="ＭＳ ゴシック" w:hAnsi="ＭＳ ゴシック"/>
          <w:color w:val="000000" w:themeColor="text1"/>
          <w:sz w:val="22"/>
        </w:rPr>
        <w:t xml:space="preserve">　　　　当該調査</w:t>
      </w:r>
      <w:r w:rsidR="00042F8D" w:rsidRPr="35FE614C">
        <w:rPr>
          <w:rFonts w:ascii="ＭＳ ゴシック" w:eastAsia="ＭＳ ゴシック" w:hAnsi="ＭＳ ゴシック"/>
          <w:color w:val="000000" w:themeColor="text1"/>
          <w:sz w:val="22"/>
        </w:rPr>
        <w:t>エリア</w:t>
      </w:r>
      <w:r w:rsidRPr="35FE614C">
        <w:rPr>
          <w:rFonts w:ascii="ＭＳ ゴシック" w:eastAsia="ＭＳ ゴシック" w:hAnsi="ＭＳ ゴシック"/>
          <w:color w:val="000000" w:themeColor="text1"/>
          <w:sz w:val="22"/>
        </w:rPr>
        <w:t>における長距離海底直流送電システム敷設に先立ち、基本設計に必要な海底地盤</w:t>
      </w:r>
      <w:r w:rsidR="00042F8D" w:rsidRPr="35FE614C">
        <w:rPr>
          <w:rFonts w:ascii="ＭＳ ゴシック" w:eastAsia="ＭＳ ゴシック" w:hAnsi="ＭＳ ゴシック"/>
          <w:color w:val="000000" w:themeColor="text1"/>
          <w:sz w:val="22"/>
        </w:rPr>
        <w:t>等</w:t>
      </w:r>
      <w:r w:rsidRPr="35FE614C">
        <w:rPr>
          <w:rFonts w:ascii="ＭＳ ゴシック" w:eastAsia="ＭＳ ゴシック" w:hAnsi="ＭＳ ゴシック"/>
          <w:color w:val="000000" w:themeColor="text1"/>
          <w:sz w:val="22"/>
        </w:rPr>
        <w:t>に関する文献調査や聞き取り調査等を行い、調査項目や調査手法等を整理する。整理した調査項目や調査手法等に基づき、実測調査を実施する。なお、地層探査</w:t>
      </w:r>
      <w:r w:rsidR="0068706B" w:rsidRPr="35FE614C">
        <w:rPr>
          <w:rFonts w:ascii="ＭＳ ゴシック" w:eastAsia="ＭＳ ゴシック" w:hAnsi="ＭＳ ゴシック"/>
          <w:color w:val="000000" w:themeColor="text1"/>
          <w:sz w:val="22"/>
        </w:rPr>
        <w:t>（ピストンコアやCPT</w:t>
      </w:r>
      <w:r w:rsidR="00345268" w:rsidRPr="35FE614C">
        <w:rPr>
          <w:rFonts w:ascii="ＭＳ ゴシック" w:eastAsia="ＭＳ ゴシック" w:hAnsi="ＭＳ ゴシック"/>
          <w:color w:val="000000" w:themeColor="text1"/>
          <w:sz w:val="22"/>
        </w:rPr>
        <w:t>等</w:t>
      </w:r>
      <w:r w:rsidR="0068706B" w:rsidRPr="35FE614C">
        <w:rPr>
          <w:rFonts w:ascii="ＭＳ ゴシック" w:eastAsia="ＭＳ ゴシック" w:hAnsi="ＭＳ ゴシック"/>
          <w:color w:val="000000" w:themeColor="text1"/>
          <w:sz w:val="22"/>
        </w:rPr>
        <w:t>）</w:t>
      </w:r>
      <w:r w:rsidRPr="35FE614C">
        <w:rPr>
          <w:rFonts w:ascii="ＭＳ ゴシック" w:eastAsia="ＭＳ ゴシック" w:hAnsi="ＭＳ ゴシック"/>
          <w:color w:val="000000" w:themeColor="text1"/>
          <w:sz w:val="22"/>
        </w:rPr>
        <w:t>の実施は、</w:t>
      </w:r>
      <w:r w:rsidR="00347F98" w:rsidRPr="35FE614C">
        <w:rPr>
          <w:rFonts w:ascii="ＭＳ ゴシック" w:eastAsia="ＭＳ ゴシック" w:hAnsi="ＭＳ ゴシック"/>
          <w:color w:val="000000" w:themeColor="text1"/>
          <w:sz w:val="22"/>
        </w:rPr>
        <w:t>６０</w:t>
      </w:r>
      <w:r w:rsidR="6DDCDF76" w:rsidRPr="35FE614C">
        <w:rPr>
          <w:rFonts w:ascii="ＭＳ ゴシック" w:eastAsia="ＭＳ ゴシック" w:hAnsi="ＭＳ ゴシック"/>
          <w:color w:val="000000" w:themeColor="text1"/>
          <w:sz w:val="22"/>
        </w:rPr>
        <w:t>か所以上</w:t>
      </w:r>
      <w:r w:rsidR="00E63E34" w:rsidRPr="35FE614C">
        <w:rPr>
          <w:rFonts w:ascii="ＭＳ ゴシック" w:eastAsia="ＭＳ ゴシック" w:hAnsi="ＭＳ ゴシック"/>
          <w:color w:val="000000" w:themeColor="text1"/>
          <w:sz w:val="22"/>
        </w:rPr>
        <w:t>（資源エネルギー庁と協議の上決めること）</w:t>
      </w:r>
      <w:r w:rsidRPr="35FE614C">
        <w:rPr>
          <w:rFonts w:ascii="ＭＳ ゴシック" w:eastAsia="ＭＳ ゴシック" w:hAnsi="ＭＳ ゴシック"/>
          <w:color w:val="000000" w:themeColor="text1"/>
          <w:sz w:val="22"/>
        </w:rPr>
        <w:t>を想定している。</w:t>
      </w:r>
      <w:r w:rsidRPr="0055202A">
        <w:rPr>
          <w:rFonts w:ascii="ＭＳ ゴシック" w:eastAsia="ＭＳ ゴシック" w:hAnsi="ＭＳ ゴシック"/>
          <w:bCs/>
          <w:color w:val="000000" w:themeColor="text1"/>
          <w:sz w:val="22"/>
        </w:rPr>
        <w:cr/>
      </w:r>
      <w:r w:rsidRPr="35FE614C">
        <w:rPr>
          <w:rFonts w:ascii="ＭＳ ゴシック" w:eastAsia="ＭＳ ゴシック" w:hAnsi="ＭＳ ゴシック"/>
          <w:color w:val="000000" w:themeColor="text1"/>
          <w:sz w:val="22"/>
        </w:rPr>
        <w:t>ア　調査</w:t>
      </w:r>
      <w:r w:rsidR="004E391E" w:rsidRPr="35FE614C">
        <w:rPr>
          <w:rFonts w:ascii="ＭＳ ゴシック" w:eastAsia="ＭＳ ゴシック" w:hAnsi="ＭＳ ゴシック"/>
          <w:color w:val="000000" w:themeColor="text1"/>
          <w:sz w:val="22"/>
        </w:rPr>
        <w:t>エリア</w:t>
      </w:r>
    </w:p>
    <w:p w14:paraId="2B4D479A" w14:textId="5142FBB5" w:rsidR="008552E1" w:rsidRPr="0055202A" w:rsidRDefault="008552E1" w:rsidP="008552E1">
      <w:pPr>
        <w:ind w:leftChars="202" w:left="424"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資源エネルギー庁が指定する</w:t>
      </w:r>
      <w:r w:rsidR="00EE4484">
        <w:rPr>
          <w:rFonts w:ascii="ＭＳ ゴシック" w:eastAsia="ＭＳ ゴシック" w:hAnsi="ＭＳ ゴシック" w:hint="eastAsia"/>
          <w:bCs/>
          <w:color w:val="000000" w:themeColor="text1"/>
          <w:sz w:val="22"/>
        </w:rPr>
        <w:t>エリア</w:t>
      </w:r>
    </w:p>
    <w:p w14:paraId="4EC09CE9" w14:textId="11BF34A9" w:rsidR="008552E1" w:rsidRDefault="008552E1" w:rsidP="008552E1">
      <w:pPr>
        <w:numPr>
          <w:ilvl w:val="1"/>
          <w:numId w:val="7"/>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北海道</w:t>
      </w:r>
      <w:r w:rsidRPr="0055202A">
        <w:rPr>
          <w:rFonts w:ascii="ＭＳ ゴシック" w:eastAsia="ＭＳ ゴシック" w:hAnsi="ＭＳ ゴシック"/>
          <w:bCs/>
          <w:color w:val="000000" w:themeColor="text1"/>
          <w:sz w:val="22"/>
        </w:rPr>
        <w:t>-東京間の海底ケーブルを敷設する上での有望な海域（東日本の日本海側を想定）。</w:t>
      </w:r>
      <w:r w:rsidRPr="0055202A">
        <w:rPr>
          <w:rFonts w:ascii="ＭＳ ゴシック" w:eastAsia="ＭＳ ゴシック" w:hAnsi="ＭＳ ゴシック" w:hint="eastAsia"/>
          <w:bCs/>
          <w:color w:val="000000" w:themeColor="text1"/>
          <w:sz w:val="22"/>
        </w:rPr>
        <w:t>ルート長は約</w:t>
      </w:r>
      <w:r w:rsidR="00193DA6">
        <w:rPr>
          <w:rFonts w:ascii="ＭＳ ゴシック" w:eastAsia="ＭＳ ゴシック" w:hAnsi="ＭＳ ゴシック" w:hint="eastAsia"/>
          <w:bCs/>
          <w:color w:val="000000" w:themeColor="text1"/>
          <w:sz w:val="22"/>
        </w:rPr>
        <w:t>７</w:t>
      </w:r>
      <w:r w:rsidRPr="0055202A">
        <w:rPr>
          <w:rFonts w:ascii="ＭＳ ゴシック" w:eastAsia="ＭＳ ゴシック" w:hAnsi="ＭＳ ゴシック" w:hint="eastAsia"/>
          <w:bCs/>
          <w:color w:val="000000" w:themeColor="text1"/>
          <w:sz w:val="22"/>
        </w:rPr>
        <w:t>００</w:t>
      </w:r>
      <w:r w:rsidRPr="0055202A">
        <w:rPr>
          <w:rFonts w:ascii="ＭＳ ゴシック" w:eastAsia="ＭＳ ゴシック" w:hAnsi="ＭＳ ゴシック"/>
          <w:bCs/>
          <w:color w:val="000000" w:themeColor="text1"/>
          <w:sz w:val="22"/>
        </w:rPr>
        <w:t>km</w:t>
      </w:r>
      <w:r w:rsidRPr="0055202A">
        <w:rPr>
          <w:rFonts w:ascii="ＭＳ ゴシック" w:eastAsia="ＭＳ ゴシック" w:hAnsi="ＭＳ ゴシック" w:hint="eastAsia"/>
          <w:bCs/>
          <w:color w:val="000000" w:themeColor="text1"/>
          <w:sz w:val="22"/>
        </w:rPr>
        <w:t>、水深については、既存技術を用いた海底ケーブルの敷設可能性を踏まえて５００</w:t>
      </w:r>
      <w:r w:rsidRPr="0055202A">
        <w:rPr>
          <w:rFonts w:ascii="ＭＳ ゴシック" w:eastAsia="ＭＳ ゴシック" w:hAnsi="ＭＳ ゴシック"/>
          <w:bCs/>
          <w:color w:val="000000" w:themeColor="text1"/>
          <w:sz w:val="22"/>
        </w:rPr>
        <w:t>m以浅。</w:t>
      </w:r>
    </w:p>
    <w:p w14:paraId="3F819C29" w14:textId="59D46E06" w:rsidR="00EE4484" w:rsidRPr="0055202A" w:rsidRDefault="00DF59D9" w:rsidP="35FE614C">
      <w:pPr>
        <w:numPr>
          <w:ilvl w:val="1"/>
          <w:numId w:val="7"/>
        </w:numPr>
        <w:rPr>
          <w:rFonts w:ascii="ＭＳ ゴシック" w:eastAsia="ＭＳ ゴシック" w:hAnsi="ＭＳ ゴシック"/>
          <w:color w:val="000000" w:themeColor="text1"/>
          <w:sz w:val="22"/>
        </w:rPr>
      </w:pPr>
      <w:r w:rsidRPr="35FE614C">
        <w:rPr>
          <w:rFonts w:ascii="ＭＳ ゴシック" w:eastAsia="ＭＳ ゴシック" w:hAnsi="ＭＳ ゴシック"/>
          <w:color w:val="000000" w:themeColor="text1"/>
          <w:sz w:val="22"/>
        </w:rPr>
        <w:t>渚マンホール-</w:t>
      </w:r>
      <w:r w:rsidR="00CD61F0" w:rsidRPr="35FE614C">
        <w:rPr>
          <w:rFonts w:ascii="ＭＳ ゴシック" w:eastAsia="ＭＳ ゴシック" w:hAnsi="ＭＳ ゴシック"/>
          <w:color w:val="000000" w:themeColor="text1"/>
          <w:sz w:val="22"/>
        </w:rPr>
        <w:t>交直変換</w:t>
      </w:r>
      <w:r w:rsidR="004D44F7" w:rsidRPr="35FE614C">
        <w:rPr>
          <w:rFonts w:ascii="ＭＳ ゴシック" w:eastAsia="ＭＳ ゴシック" w:hAnsi="ＭＳ ゴシック"/>
          <w:color w:val="000000" w:themeColor="text1"/>
          <w:sz w:val="22"/>
        </w:rPr>
        <w:t>所-</w:t>
      </w:r>
      <w:r w:rsidRPr="35FE614C">
        <w:rPr>
          <w:rFonts w:ascii="ＭＳ ゴシック" w:eastAsia="ＭＳ ゴシック" w:hAnsi="ＭＳ ゴシック"/>
          <w:color w:val="000000" w:themeColor="text1"/>
          <w:sz w:val="22"/>
        </w:rPr>
        <w:t>基幹系統への接続部までの有望な陸域。ルート</w:t>
      </w:r>
      <w:r w:rsidR="01648033" w:rsidRPr="35FE614C">
        <w:rPr>
          <w:rFonts w:ascii="ＭＳ ゴシック" w:eastAsia="ＭＳ ゴシック" w:hAnsi="ＭＳ ゴシック"/>
          <w:color w:val="000000" w:themeColor="text1"/>
          <w:sz w:val="22"/>
        </w:rPr>
        <w:t>長</w:t>
      </w:r>
      <w:r w:rsidRPr="35FE614C">
        <w:rPr>
          <w:rFonts w:ascii="ＭＳ ゴシック" w:eastAsia="ＭＳ ゴシック" w:hAnsi="ＭＳ ゴシック"/>
          <w:color w:val="000000" w:themeColor="text1"/>
          <w:sz w:val="22"/>
        </w:rPr>
        <w:t>は</w:t>
      </w:r>
      <w:r w:rsidR="00EE2D49" w:rsidRPr="35FE614C">
        <w:rPr>
          <w:rFonts w:ascii="ＭＳ ゴシック" w:eastAsia="ＭＳ ゴシック" w:hAnsi="ＭＳ ゴシック"/>
          <w:color w:val="000000" w:themeColor="text1"/>
          <w:sz w:val="22"/>
        </w:rPr>
        <w:t>１００km</w:t>
      </w:r>
      <w:r w:rsidR="74245A34" w:rsidRPr="35FE614C">
        <w:rPr>
          <w:rFonts w:ascii="ＭＳ ゴシック" w:eastAsia="ＭＳ ゴシック" w:hAnsi="ＭＳ ゴシック"/>
          <w:color w:val="000000" w:themeColor="text1"/>
          <w:sz w:val="22"/>
        </w:rPr>
        <w:t>以上</w:t>
      </w:r>
      <w:r w:rsidR="00EE2D49" w:rsidRPr="35FE614C">
        <w:rPr>
          <w:rFonts w:ascii="ＭＳ ゴシック" w:eastAsia="ＭＳ ゴシック" w:hAnsi="ＭＳ ゴシック"/>
          <w:color w:val="000000" w:themeColor="text1"/>
          <w:sz w:val="22"/>
        </w:rPr>
        <w:t>。</w:t>
      </w:r>
    </w:p>
    <w:p w14:paraId="4E5078CD"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イ　調査日数、各種データ解析等</w:t>
      </w:r>
    </w:p>
    <w:p w14:paraId="0037285E" w14:textId="01943C9E" w:rsidR="008552E1" w:rsidRPr="0055202A" w:rsidRDefault="008552E1" w:rsidP="008552E1">
      <w:pPr>
        <w:ind w:leftChars="420" w:left="1102"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w:t>
      </w:r>
      <w:r w:rsidR="00F670DD">
        <w:rPr>
          <w:rFonts w:ascii="ＭＳ ゴシック" w:eastAsia="ＭＳ ゴシック" w:hAnsi="ＭＳ ゴシック" w:hint="eastAsia"/>
          <w:bCs/>
          <w:color w:val="000000" w:themeColor="text1"/>
          <w:sz w:val="22"/>
        </w:rPr>
        <w:t>実地調査</w:t>
      </w:r>
      <w:r w:rsidRPr="0055202A">
        <w:rPr>
          <w:rFonts w:ascii="ＭＳ ゴシック" w:eastAsia="ＭＳ ゴシック" w:hAnsi="ＭＳ ゴシック" w:hint="eastAsia"/>
          <w:bCs/>
          <w:color w:val="000000" w:themeColor="text1"/>
          <w:sz w:val="22"/>
        </w:rPr>
        <w:t>を実施し、調査内容の各種データの解析等を実施する。具体的な</w:t>
      </w:r>
      <w:r w:rsidR="00CE71E1">
        <w:rPr>
          <w:rFonts w:ascii="ＭＳ ゴシック" w:eastAsia="ＭＳ ゴシック" w:hAnsi="ＭＳ ゴシック" w:hint="eastAsia"/>
          <w:bCs/>
          <w:color w:val="000000" w:themeColor="text1"/>
          <w:sz w:val="22"/>
        </w:rPr>
        <w:t>調査</w:t>
      </w:r>
      <w:r w:rsidRPr="0055202A">
        <w:rPr>
          <w:rFonts w:ascii="ＭＳ ゴシック" w:eastAsia="ＭＳ ゴシック" w:hAnsi="ＭＳ ゴシック" w:hint="eastAsia"/>
          <w:bCs/>
          <w:color w:val="000000" w:themeColor="text1"/>
          <w:sz w:val="22"/>
        </w:rPr>
        <w:t>計画については、提案書に記載すること。</w:t>
      </w:r>
    </w:p>
    <w:p w14:paraId="133B63CD" w14:textId="77777777" w:rsidR="00A53947" w:rsidRDefault="008552E1" w:rsidP="00A53947">
      <w:pPr>
        <w:ind w:leftChars="420" w:left="1102"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なお、解析対象のデータは過去調査によって得られたものを含むものとする。</w:t>
      </w:r>
      <w:r w:rsidR="00A53947">
        <w:rPr>
          <w:rFonts w:ascii="ＭＳ ゴシック" w:eastAsia="ＭＳ ゴシック" w:hAnsi="ＭＳ ゴシック" w:hint="eastAsia"/>
          <w:bCs/>
          <w:color w:val="000000" w:themeColor="text1"/>
          <w:sz w:val="22"/>
        </w:rPr>
        <w:t>解析対象となるデータは資源エネルギー庁より提供する。</w:t>
      </w:r>
    </w:p>
    <w:p w14:paraId="5F145418" w14:textId="68707155" w:rsidR="008552E1" w:rsidRPr="0055202A" w:rsidRDefault="008552E1" w:rsidP="008552E1">
      <w:pPr>
        <w:ind w:leftChars="420" w:left="1102" w:hangingChars="100" w:hanging="220"/>
        <w:rPr>
          <w:rFonts w:ascii="ＭＳ ゴシック" w:eastAsia="ＭＳ ゴシック" w:hAnsi="ＭＳ ゴシック"/>
          <w:bCs/>
          <w:color w:val="000000" w:themeColor="text1"/>
          <w:sz w:val="22"/>
        </w:rPr>
      </w:pPr>
    </w:p>
    <w:p w14:paraId="29EB1488"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bCs/>
          <w:color w:val="000000" w:themeColor="text1"/>
          <w:sz w:val="22"/>
        </w:rPr>
        <w:t xml:space="preserve">      </w:t>
      </w:r>
      <w:r w:rsidRPr="0055202A">
        <w:rPr>
          <w:rFonts w:ascii="ＭＳ ゴシック" w:eastAsia="ＭＳ ゴシック" w:hAnsi="ＭＳ ゴシック" w:hint="eastAsia"/>
          <w:bCs/>
          <w:color w:val="000000" w:themeColor="text1"/>
          <w:sz w:val="22"/>
        </w:rPr>
        <w:t>ウ　調査内容</w:t>
      </w:r>
    </w:p>
    <w:p w14:paraId="3A7F7847" w14:textId="77777777" w:rsidR="008552E1" w:rsidRDefault="008552E1" w:rsidP="008552E1">
      <w:pPr>
        <w:ind w:leftChars="520" w:left="1092"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効果的かつ効率的な調査を進めるためにも、概査調査によって、必要な情報を収集し、詳細調査（下記項目を想定）によって、より具体的な箇所を選定すること。</w:t>
      </w:r>
    </w:p>
    <w:p w14:paraId="004D8083"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海底面調査</w:t>
      </w:r>
    </w:p>
    <w:p w14:paraId="3847CCF9"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水深調査</w:t>
      </w:r>
    </w:p>
    <w:p w14:paraId="358F4CD1"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堆積層厚調査</w:t>
      </w:r>
    </w:p>
    <w:p w14:paraId="5582C66A"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通信ケーブル、送水管、魚礁等先行施設工作物調査</w:t>
      </w:r>
    </w:p>
    <w:p w14:paraId="1502BE35"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障害物調査</w:t>
      </w:r>
    </w:p>
    <w:p w14:paraId="2547A7BC"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採泥調査</w:t>
      </w:r>
    </w:p>
    <w:p w14:paraId="48FA9EC7"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コーン貫入調査</w:t>
      </w:r>
    </w:p>
    <w:p w14:paraId="062A2125"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ボトムマッピングソナー調査</w:t>
      </w:r>
    </w:p>
    <w:p w14:paraId="1946479C"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汚濁測定</w:t>
      </w:r>
    </w:p>
    <w:p w14:paraId="4E7A8339" w14:textId="54ABC32B" w:rsidR="00D666F7" w:rsidRDefault="00D666F7" w:rsidP="008552E1">
      <w:pPr>
        <w:numPr>
          <w:ilvl w:val="0"/>
          <w:numId w:val="9"/>
        </w:num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陸側ルート選定調査</w:t>
      </w:r>
    </w:p>
    <w:p w14:paraId="6B4FCAD0" w14:textId="0E09A041" w:rsidR="00D666F7" w:rsidRDefault="00C371EE" w:rsidP="008552E1">
      <w:pPr>
        <w:numPr>
          <w:ilvl w:val="0"/>
          <w:numId w:val="9"/>
        </w:num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航空レーザー測量調査</w:t>
      </w:r>
    </w:p>
    <w:p w14:paraId="3A930974" w14:textId="68350319" w:rsidR="00C371EE" w:rsidRPr="0055202A" w:rsidRDefault="00C371EE" w:rsidP="008552E1">
      <w:pPr>
        <w:numPr>
          <w:ilvl w:val="0"/>
          <w:numId w:val="9"/>
        </w:num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環境要件調査</w:t>
      </w:r>
    </w:p>
    <w:p w14:paraId="06739E55"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その他必要と思われる項目</w:t>
      </w:r>
    </w:p>
    <w:p w14:paraId="1C8DDED3"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w:t>
      </w:r>
    </w:p>
    <w:p w14:paraId="09AA041F"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（２）海底ケーブルの揚陸に関する実現可能性調査</w:t>
      </w:r>
    </w:p>
    <w:p w14:paraId="5A6CC6F7" w14:textId="45DC9143" w:rsidR="008552E1" w:rsidRPr="0055202A" w:rsidRDefault="008552E1" w:rsidP="6F707BBE">
      <w:pPr>
        <w:ind w:left="720"/>
        <w:rPr>
          <w:rFonts w:ascii="ＭＳ ゴシック" w:eastAsia="ＭＳ ゴシック" w:hAnsi="ＭＳ ゴシック"/>
          <w:color w:val="000000" w:themeColor="text1"/>
          <w:sz w:val="22"/>
        </w:rPr>
      </w:pPr>
      <w:r w:rsidRPr="0055202A">
        <w:rPr>
          <w:rFonts w:ascii="ＭＳ ゴシック" w:eastAsia="ＭＳ ゴシック" w:hAnsi="ＭＳ ゴシック"/>
          <w:color w:val="000000" w:themeColor="text1"/>
          <w:sz w:val="22"/>
        </w:rPr>
        <w:t xml:space="preserve">　海底ケーブルの揚陸に関して、</w:t>
      </w:r>
      <w:r w:rsidR="4E32959B" w:rsidRPr="6F707BBE">
        <w:rPr>
          <w:rFonts w:ascii="ＭＳ ゴシック" w:eastAsia="ＭＳ ゴシック" w:hAnsi="ＭＳ ゴシック"/>
          <w:color w:val="000000" w:themeColor="text1"/>
          <w:sz w:val="22"/>
        </w:rPr>
        <w:t>必要に応じて、</w:t>
      </w:r>
      <w:r w:rsidRPr="0055202A">
        <w:rPr>
          <w:rFonts w:ascii="ＭＳ ゴシック" w:eastAsia="ＭＳ ゴシック" w:hAnsi="ＭＳ ゴシック"/>
          <w:color w:val="000000" w:themeColor="text1"/>
          <w:sz w:val="22"/>
        </w:rPr>
        <w:t>ケーブルメーカーや送電会社等へのヒアリングを実施すること等によって、ケーブルの技術特性等を踏まえた上で、揚陸箇所として満たすべき地理的条件、社会的条件等の整理を行う。</w:t>
      </w:r>
    </w:p>
    <w:p w14:paraId="1A19EA4B" w14:textId="77777777" w:rsidR="008552E1" w:rsidRPr="0055202A" w:rsidRDefault="008552E1" w:rsidP="008552E1">
      <w:pPr>
        <w:ind w:left="7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lastRenderedPageBreak/>
        <w:t xml:space="preserve">　整理された条件に基づき、資源エネルギー庁が提示する海域（東日本の日本海側を想定）について、机上検討・現地踏査を行うことによって、揚陸箇所としての適合性について段階毎の評価を行う。</w:t>
      </w:r>
    </w:p>
    <w:p w14:paraId="6F3DFCAF" w14:textId="77777777" w:rsidR="008552E1" w:rsidRPr="0055202A" w:rsidRDefault="008552E1" w:rsidP="008552E1">
      <w:pPr>
        <w:ind w:left="7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また、適合性を判断するために必要な実地調査について、その調査項目・手法を明らかにする。</w:t>
      </w:r>
    </w:p>
    <w:p w14:paraId="3813C3AE" w14:textId="77777777" w:rsidR="008552E1" w:rsidRPr="0055202A" w:rsidRDefault="008552E1" w:rsidP="008552E1">
      <w:pPr>
        <w:ind w:left="7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（条件の例）</w:t>
      </w:r>
    </w:p>
    <w:p w14:paraId="6946B8A9" w14:textId="77777777" w:rsidR="008552E1" w:rsidRPr="0055202A" w:rsidRDefault="008552E1" w:rsidP="008552E1">
      <w:pPr>
        <w:ind w:left="7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・自然条件</w:t>
      </w:r>
    </w:p>
    <w:p w14:paraId="59270C0D" w14:textId="77777777" w:rsidR="008552E1" w:rsidRPr="0055202A" w:rsidRDefault="008552E1" w:rsidP="008552E1">
      <w:pPr>
        <w:ind w:left="7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陸上部：地形が平坦（極端な高低差が発生しない）・掘削が容易</w:t>
      </w:r>
    </w:p>
    <w:p w14:paraId="4A0634B3" w14:textId="77777777" w:rsidR="008552E1" w:rsidRPr="0055202A" w:rsidRDefault="008552E1" w:rsidP="008552E1">
      <w:pPr>
        <w:ind w:left="7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海中部：起伏が少ない・敷設船で沿岸近くまで敷設可能・ケーブル埋設可能</w:t>
      </w:r>
    </w:p>
    <w:p w14:paraId="6B209908" w14:textId="77777777" w:rsidR="008552E1" w:rsidRPr="0055202A" w:rsidRDefault="008552E1" w:rsidP="008552E1">
      <w:pPr>
        <w:ind w:left="7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・社会条件</w:t>
      </w:r>
    </w:p>
    <w:p w14:paraId="5C9BB839" w14:textId="1CE5D1C7" w:rsidR="008552E1" w:rsidRPr="0055202A" w:rsidRDefault="008552E1" w:rsidP="008552E1">
      <w:pPr>
        <w:ind w:left="7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陸上部：自然公園区域ではない、市街地近傍を極力回避、系統接続点の近傍</w:t>
      </w:r>
    </w:p>
    <w:p w14:paraId="5CF74756" w14:textId="77777777" w:rsidR="008552E1" w:rsidRPr="0055202A" w:rsidRDefault="008552E1" w:rsidP="008552E1">
      <w:pPr>
        <w:ind w:left="7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海中部：船舶航行状況、その他先行利用者の利用状況</w:t>
      </w:r>
    </w:p>
    <w:p w14:paraId="157885E9" w14:textId="77777777" w:rsidR="008552E1" w:rsidRPr="0055202A" w:rsidRDefault="008552E1" w:rsidP="008552E1">
      <w:pPr>
        <w:rPr>
          <w:rFonts w:ascii="ＭＳ ゴシック" w:eastAsia="ＭＳ ゴシック" w:hAnsi="ＭＳ ゴシック"/>
          <w:bCs/>
          <w:color w:val="000000" w:themeColor="text1"/>
          <w:sz w:val="22"/>
        </w:rPr>
      </w:pPr>
    </w:p>
    <w:p w14:paraId="4BB6030D"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（３）海底ケーブルの揚陸に関する実地調査</w:t>
      </w:r>
    </w:p>
    <w:p w14:paraId="209FE789" w14:textId="77777777" w:rsidR="008552E1" w:rsidRPr="0055202A" w:rsidRDefault="008552E1" w:rsidP="008552E1">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（２）の机上検討・現地踏査で抽出される適合性の高い地点について、明らかにした調査項目や調査手法等に基づき実測調査等を実施する。</w:t>
      </w:r>
    </w:p>
    <w:p w14:paraId="31823622" w14:textId="5FD0348C" w:rsidR="008552E1" w:rsidRPr="0055202A" w:rsidRDefault="008552E1" w:rsidP="6F707BBE">
      <w:pPr>
        <w:ind w:left="720"/>
        <w:rPr>
          <w:rFonts w:ascii="ＭＳ ゴシック" w:eastAsia="ＭＳ ゴシック" w:hAnsi="ＭＳ ゴシック"/>
          <w:color w:val="000000" w:themeColor="text1"/>
          <w:sz w:val="22"/>
          <w:highlight w:val="yellow"/>
        </w:rPr>
      </w:pPr>
      <w:r w:rsidRPr="0055202A">
        <w:rPr>
          <w:rFonts w:ascii="ＭＳ ゴシック" w:eastAsia="ＭＳ ゴシック" w:hAnsi="ＭＳ ゴシック"/>
          <w:color w:val="000000" w:themeColor="text1"/>
          <w:sz w:val="22"/>
        </w:rPr>
        <w:t>ア　調査地点数…</w:t>
      </w:r>
      <w:r w:rsidR="30332F7E" w:rsidRPr="6F707BBE">
        <w:rPr>
          <w:rFonts w:ascii="ＭＳ ゴシック" w:eastAsia="ＭＳ ゴシック" w:hAnsi="ＭＳ ゴシック"/>
          <w:color w:val="000000" w:themeColor="text1"/>
          <w:sz w:val="22"/>
        </w:rPr>
        <w:t>２</w:t>
      </w:r>
      <w:r w:rsidRPr="00A837EA">
        <w:rPr>
          <w:rFonts w:ascii="ＭＳ ゴシック" w:eastAsia="ＭＳ ゴシック" w:hAnsi="ＭＳ ゴシック"/>
          <w:color w:val="000000" w:themeColor="text1"/>
          <w:sz w:val="22"/>
        </w:rPr>
        <w:t>地点程度</w:t>
      </w:r>
      <w:r w:rsidRPr="0055202A">
        <w:rPr>
          <w:rFonts w:ascii="ＭＳ ゴシック" w:eastAsia="ＭＳ ゴシック" w:hAnsi="ＭＳ ゴシック"/>
          <w:color w:val="000000" w:themeColor="text1"/>
          <w:sz w:val="22"/>
        </w:rPr>
        <w:t>（資源エネルギー庁と協議の上決めること）</w:t>
      </w:r>
    </w:p>
    <w:p w14:paraId="6B637524"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イ　調査日数、各種データ解析等</w:t>
      </w:r>
    </w:p>
    <w:p w14:paraId="6191C828" w14:textId="77777777" w:rsidR="008552E1" w:rsidRPr="0055202A" w:rsidRDefault="008552E1" w:rsidP="008552E1">
      <w:pPr>
        <w:ind w:leftChars="420" w:left="1102"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調査航海を実施し、調査内容の各種データの解析等を実施する。具体的な調査計画については、提案書に記載すること。</w:t>
      </w:r>
    </w:p>
    <w:p w14:paraId="30B89DE5" w14:textId="3AF9E35A" w:rsidR="008552E1" w:rsidRPr="0055202A" w:rsidRDefault="008552E1" w:rsidP="008552E1">
      <w:pPr>
        <w:ind w:leftChars="420" w:left="1102"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w:t>
      </w:r>
      <w:r w:rsidR="001B66B9" w:rsidRPr="0055202A">
        <w:rPr>
          <w:rFonts w:ascii="ＭＳ ゴシック" w:eastAsia="ＭＳ ゴシック" w:hAnsi="ＭＳ ゴシック" w:hint="eastAsia"/>
          <w:bCs/>
          <w:color w:val="000000" w:themeColor="text1"/>
          <w:sz w:val="22"/>
        </w:rPr>
        <w:t>なお、解析対象のデータは過去調査によって得られたものを含むものとする。</w:t>
      </w:r>
      <w:r w:rsidR="001B66B9">
        <w:rPr>
          <w:rFonts w:ascii="ＭＳ ゴシック" w:eastAsia="ＭＳ ゴシック" w:hAnsi="ＭＳ ゴシック" w:hint="eastAsia"/>
          <w:bCs/>
          <w:color w:val="000000" w:themeColor="text1"/>
          <w:sz w:val="22"/>
        </w:rPr>
        <w:t>解析対象となるデータは資源エネルギー庁より提供する。</w:t>
      </w:r>
    </w:p>
    <w:p w14:paraId="358E1B3B"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bCs/>
          <w:color w:val="000000" w:themeColor="text1"/>
          <w:sz w:val="22"/>
        </w:rPr>
        <w:t xml:space="preserve">      </w:t>
      </w:r>
      <w:r w:rsidRPr="0055202A">
        <w:rPr>
          <w:rFonts w:ascii="ＭＳ ゴシック" w:eastAsia="ＭＳ ゴシック" w:hAnsi="ＭＳ ゴシック" w:hint="eastAsia"/>
          <w:bCs/>
          <w:color w:val="000000" w:themeColor="text1"/>
          <w:sz w:val="22"/>
        </w:rPr>
        <w:t>ウ　調査内容</w:t>
      </w:r>
    </w:p>
    <w:p w14:paraId="27B77363" w14:textId="4E90E98E" w:rsidR="008552E1" w:rsidRPr="0055202A" w:rsidRDefault="008552E1" w:rsidP="008552E1">
      <w:pPr>
        <w:ind w:leftChars="520" w:left="1092"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効果的かつ効率的な調査を進めるためにも、概査調査によって、必要な情報を収集し、詳細調査（下記項目を想定）によって、より具体的な箇所を選定すること。</w:t>
      </w:r>
    </w:p>
    <w:p w14:paraId="43D26558"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陸上測量</w:t>
      </w:r>
    </w:p>
    <w:p w14:paraId="7986CCA3"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土壌熱抵抗測定（陸上・沿岸）</w:t>
      </w:r>
    </w:p>
    <w:p w14:paraId="43658A17"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沿岸調査（汀線測量、深浅測量、海底面探査、海底地層探査等）</w:t>
      </w:r>
    </w:p>
    <w:p w14:paraId="296F7E61"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浅海部調査（深浅測量、海底面探査、海底地層探査、採泥調査等）</w:t>
      </w:r>
    </w:p>
    <w:p w14:paraId="355029E7"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海底地盤調査（採泥調査、</w:t>
      </w:r>
      <w:r w:rsidRPr="0055202A">
        <w:rPr>
          <w:rFonts w:ascii="ＭＳ ゴシック" w:eastAsia="ＭＳ ゴシック" w:hAnsi="ＭＳ ゴシック"/>
          <w:bCs/>
          <w:color w:val="000000" w:themeColor="text1"/>
          <w:sz w:val="22"/>
        </w:rPr>
        <w:t>CPT調査等）</w:t>
      </w:r>
    </w:p>
    <w:p w14:paraId="5F645483" w14:textId="77777777" w:rsidR="008552E1" w:rsidRPr="0055202A"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漂砂調査</w:t>
      </w:r>
    </w:p>
    <w:p w14:paraId="270B1E60" w14:textId="77777777" w:rsidR="008552E1" w:rsidRDefault="008552E1" w:rsidP="008552E1">
      <w:pPr>
        <w:numPr>
          <w:ilvl w:val="0"/>
          <w:numId w:val="9"/>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その他必要と思われる項目</w:t>
      </w:r>
    </w:p>
    <w:p w14:paraId="527EE4F3" w14:textId="77777777" w:rsidR="00BE0EF5" w:rsidRPr="0055202A" w:rsidRDefault="00BE0EF5" w:rsidP="00BE0EF5">
      <w:pPr>
        <w:ind w:left="1960"/>
        <w:rPr>
          <w:rFonts w:ascii="ＭＳ ゴシック" w:eastAsia="ＭＳ ゴシック" w:hAnsi="ＭＳ ゴシック"/>
          <w:bCs/>
          <w:color w:val="000000" w:themeColor="text1"/>
          <w:sz w:val="22"/>
        </w:rPr>
      </w:pPr>
    </w:p>
    <w:p w14:paraId="2022BE31" w14:textId="38512F60" w:rsidR="008552E1" w:rsidRPr="00BE0EF5" w:rsidRDefault="008552E1" w:rsidP="35FE614C">
      <w:pPr>
        <w:rPr>
          <w:rFonts w:ascii="ＭＳ ゴシック" w:eastAsia="ＭＳ ゴシック" w:hAnsi="ＭＳ ゴシック"/>
          <w:color w:val="000000" w:themeColor="text1"/>
          <w:sz w:val="22"/>
        </w:rPr>
      </w:pPr>
      <w:r w:rsidRPr="35FE614C">
        <w:rPr>
          <w:rFonts w:ascii="ＭＳ ゴシック" w:eastAsia="ＭＳ ゴシック" w:hAnsi="ＭＳ ゴシック"/>
          <w:color w:val="000000" w:themeColor="text1"/>
          <w:sz w:val="22"/>
        </w:rPr>
        <w:t>（</w:t>
      </w:r>
      <w:r w:rsidR="007154A1" w:rsidRPr="35FE614C">
        <w:rPr>
          <w:rFonts w:ascii="ＭＳ ゴシック" w:eastAsia="ＭＳ ゴシック" w:hAnsi="ＭＳ ゴシック"/>
          <w:color w:val="000000" w:themeColor="text1"/>
          <w:sz w:val="22"/>
        </w:rPr>
        <w:t>４</w:t>
      </w:r>
      <w:r w:rsidRPr="35FE614C">
        <w:rPr>
          <w:rFonts w:ascii="ＭＳ ゴシック" w:eastAsia="ＭＳ ゴシック" w:hAnsi="ＭＳ ゴシック"/>
          <w:color w:val="000000" w:themeColor="text1"/>
          <w:sz w:val="22"/>
        </w:rPr>
        <w:t>）ケーブル</w:t>
      </w:r>
      <w:r w:rsidR="15FE65D6" w:rsidRPr="35FE614C">
        <w:rPr>
          <w:rFonts w:ascii="ＭＳ ゴシック" w:eastAsia="ＭＳ ゴシック" w:hAnsi="ＭＳ ゴシック"/>
          <w:color w:val="000000" w:themeColor="text1"/>
          <w:sz w:val="22"/>
        </w:rPr>
        <w:t>敷設</w:t>
      </w:r>
      <w:r w:rsidRPr="35FE614C">
        <w:rPr>
          <w:rFonts w:ascii="ＭＳ ゴシック" w:eastAsia="ＭＳ ゴシック" w:hAnsi="ＭＳ ゴシック"/>
          <w:color w:val="000000" w:themeColor="text1"/>
          <w:sz w:val="22"/>
        </w:rPr>
        <w:t>ルート案の作成</w:t>
      </w:r>
    </w:p>
    <w:p w14:paraId="6FE72A13" w14:textId="458DB8DE" w:rsidR="008552E1" w:rsidRPr="0055202A" w:rsidRDefault="008552E1" w:rsidP="35FE614C">
      <w:pPr>
        <w:ind w:left="660" w:hangingChars="300" w:hanging="660"/>
        <w:rPr>
          <w:rFonts w:ascii="ＭＳ ゴシック" w:eastAsia="ＭＳ ゴシック" w:hAnsi="ＭＳ ゴシック"/>
          <w:color w:val="000000" w:themeColor="text1"/>
          <w:sz w:val="22"/>
        </w:rPr>
      </w:pPr>
      <w:r w:rsidRPr="35FE614C">
        <w:rPr>
          <w:rFonts w:ascii="ＭＳ ゴシック" w:eastAsia="ＭＳ ゴシック" w:hAnsi="ＭＳ ゴシック"/>
          <w:color w:val="000000" w:themeColor="text1"/>
          <w:sz w:val="22"/>
        </w:rPr>
        <w:t xml:space="preserve">　　　　上記の（１）～（３）の業務の成果物として、本調査及び過去調査で得られたデータ等からケーブル敷設ルート案を作成すること。</w:t>
      </w:r>
    </w:p>
    <w:p w14:paraId="124617A9" w14:textId="77777777" w:rsidR="008552E1" w:rsidRPr="0055202A" w:rsidRDefault="008552E1" w:rsidP="008552E1">
      <w:pPr>
        <w:rPr>
          <w:rFonts w:ascii="ＭＳ ゴシック" w:eastAsia="ＭＳ ゴシック" w:hAnsi="ＭＳ ゴシック"/>
          <w:bCs/>
          <w:color w:val="000000" w:themeColor="text1"/>
          <w:sz w:val="22"/>
        </w:rPr>
      </w:pPr>
    </w:p>
    <w:p w14:paraId="26067282" w14:textId="7CCA3D0D" w:rsidR="008552E1" w:rsidRPr="0055202A" w:rsidRDefault="008552E1" w:rsidP="008552E1">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w:t>
      </w:r>
      <w:r w:rsidR="007154A1" w:rsidRPr="0055202A">
        <w:rPr>
          <w:rFonts w:ascii="ＭＳ ゴシック" w:eastAsia="ＭＳ ゴシック" w:hAnsi="ＭＳ ゴシック" w:hint="eastAsia"/>
          <w:bCs/>
          <w:color w:val="000000" w:themeColor="text1"/>
          <w:sz w:val="22"/>
        </w:rPr>
        <w:t>５</w:t>
      </w:r>
      <w:r w:rsidRPr="0055202A">
        <w:rPr>
          <w:rFonts w:ascii="ＭＳ ゴシック" w:eastAsia="ＭＳ ゴシック" w:hAnsi="ＭＳ ゴシック" w:hint="eastAsia"/>
          <w:bCs/>
          <w:color w:val="000000" w:themeColor="text1"/>
          <w:sz w:val="22"/>
        </w:rPr>
        <w:t>）静磁界等の環境影響に関する調査</w:t>
      </w:r>
    </w:p>
    <w:p w14:paraId="60639CF9" w14:textId="1F93CAFD" w:rsidR="008552E1" w:rsidRPr="0055202A" w:rsidRDefault="008552E1" w:rsidP="008552E1">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海底直流送電に</w:t>
      </w:r>
      <w:r w:rsidR="00E459EA" w:rsidRPr="0055202A">
        <w:rPr>
          <w:rFonts w:ascii="ＭＳ ゴシック" w:eastAsia="ＭＳ ゴシック" w:hAnsi="ＭＳ ゴシック" w:hint="eastAsia"/>
          <w:bCs/>
          <w:color w:val="000000" w:themeColor="text1"/>
          <w:sz w:val="22"/>
        </w:rPr>
        <w:t>係る</w:t>
      </w:r>
      <w:r w:rsidRPr="0055202A">
        <w:rPr>
          <w:rFonts w:ascii="ＭＳ ゴシック" w:eastAsia="ＭＳ ゴシック" w:hAnsi="ＭＳ ゴシック" w:hint="eastAsia"/>
          <w:bCs/>
          <w:color w:val="000000" w:themeColor="text1"/>
          <w:sz w:val="22"/>
        </w:rPr>
        <w:t>静磁界等が水産有用生物にもたらす影響について、</w:t>
      </w:r>
      <w:r w:rsidR="00353F53" w:rsidRPr="0055202A">
        <w:rPr>
          <w:rFonts w:ascii="ＭＳ ゴシック" w:eastAsia="ＭＳ ゴシック" w:hAnsi="ＭＳ ゴシック" w:hint="eastAsia"/>
          <w:bCs/>
          <w:color w:val="000000" w:themeColor="text1"/>
          <w:sz w:val="22"/>
        </w:rPr>
        <w:t>文献</w:t>
      </w:r>
      <w:r w:rsidRPr="0055202A">
        <w:rPr>
          <w:rFonts w:ascii="ＭＳ ゴシック" w:eastAsia="ＭＳ ゴシック" w:hAnsi="ＭＳ ゴシック" w:hint="eastAsia"/>
          <w:bCs/>
          <w:color w:val="000000" w:themeColor="text1"/>
          <w:sz w:val="22"/>
        </w:rPr>
        <w:t>調査</w:t>
      </w:r>
      <w:r w:rsidR="00353F53" w:rsidRPr="0055202A">
        <w:rPr>
          <w:rFonts w:ascii="ＭＳ ゴシック" w:eastAsia="ＭＳ ゴシック" w:hAnsi="ＭＳ ゴシック" w:hint="eastAsia"/>
          <w:bCs/>
          <w:color w:val="000000" w:themeColor="text1"/>
          <w:sz w:val="22"/>
        </w:rPr>
        <w:t>や</w:t>
      </w:r>
      <w:r w:rsidRPr="0055202A">
        <w:rPr>
          <w:rFonts w:ascii="ＭＳ ゴシック" w:eastAsia="ＭＳ ゴシック" w:hAnsi="ＭＳ ゴシック" w:hint="eastAsia"/>
          <w:bCs/>
          <w:color w:val="000000" w:themeColor="text1"/>
          <w:sz w:val="22"/>
        </w:rPr>
        <w:t>事例調査</w:t>
      </w:r>
      <w:r w:rsidR="00353F53" w:rsidRPr="0055202A">
        <w:rPr>
          <w:rFonts w:ascii="ＭＳ ゴシック" w:eastAsia="ＭＳ ゴシック" w:hAnsi="ＭＳ ゴシック" w:hint="eastAsia"/>
          <w:bCs/>
          <w:color w:val="000000" w:themeColor="text1"/>
          <w:sz w:val="22"/>
        </w:rPr>
        <w:t>、</w:t>
      </w:r>
      <w:r w:rsidRPr="0055202A">
        <w:rPr>
          <w:rFonts w:ascii="ＭＳ ゴシック" w:eastAsia="ＭＳ ゴシック" w:hAnsi="ＭＳ ゴシック" w:hint="eastAsia"/>
          <w:bCs/>
          <w:color w:val="000000" w:themeColor="text1"/>
          <w:sz w:val="22"/>
        </w:rPr>
        <w:t>試験環境・試験方法</w:t>
      </w:r>
      <w:r w:rsidR="00984163">
        <w:rPr>
          <w:rFonts w:ascii="ＭＳ ゴシック" w:eastAsia="ＭＳ ゴシック" w:hAnsi="ＭＳ ゴシック" w:hint="eastAsia"/>
          <w:bCs/>
          <w:color w:val="000000" w:themeColor="text1"/>
          <w:sz w:val="22"/>
        </w:rPr>
        <w:t>、</w:t>
      </w:r>
      <w:r w:rsidR="004A162F">
        <w:rPr>
          <w:rFonts w:ascii="ＭＳ ゴシック" w:eastAsia="ＭＳ ゴシック" w:hAnsi="ＭＳ ゴシック" w:hint="eastAsia"/>
          <w:bCs/>
          <w:color w:val="000000" w:themeColor="text1"/>
          <w:sz w:val="22"/>
        </w:rPr>
        <w:t>その他必要と思われる項目</w:t>
      </w:r>
      <w:r w:rsidRPr="0055202A">
        <w:rPr>
          <w:rFonts w:ascii="ＭＳ ゴシック" w:eastAsia="ＭＳ ゴシック" w:hAnsi="ＭＳ ゴシック" w:hint="eastAsia"/>
          <w:bCs/>
          <w:color w:val="000000" w:themeColor="text1"/>
          <w:sz w:val="22"/>
        </w:rPr>
        <w:t>についての調査・検討を行うこと。</w:t>
      </w:r>
    </w:p>
    <w:p w14:paraId="1E22DF1E" w14:textId="669AE490" w:rsidR="002F27B0" w:rsidRPr="0055202A" w:rsidRDefault="002F27B0" w:rsidP="008552E1">
      <w:pPr>
        <w:ind w:left="660" w:hangingChars="300" w:hanging="660"/>
        <w:rPr>
          <w:rFonts w:ascii="ＭＳ ゴシック" w:eastAsia="ＭＳ ゴシック" w:hAnsi="ＭＳ ゴシック"/>
          <w:bCs/>
          <w:color w:val="000000" w:themeColor="text1"/>
          <w:sz w:val="22"/>
        </w:rPr>
      </w:pPr>
    </w:p>
    <w:p w14:paraId="2271871E" w14:textId="5828013D" w:rsidR="002F27B0" w:rsidRPr="0055202A" w:rsidRDefault="002F27B0" w:rsidP="008552E1">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lastRenderedPageBreak/>
        <w:t>（</w:t>
      </w:r>
      <w:r w:rsidR="001775AA" w:rsidRPr="0055202A">
        <w:rPr>
          <w:rFonts w:ascii="ＭＳ ゴシック" w:eastAsia="ＭＳ ゴシック" w:hAnsi="ＭＳ ゴシック" w:hint="eastAsia"/>
          <w:bCs/>
          <w:color w:val="000000" w:themeColor="text1"/>
          <w:sz w:val="22"/>
        </w:rPr>
        <w:t>６</w:t>
      </w:r>
      <w:r w:rsidRPr="0055202A">
        <w:rPr>
          <w:rFonts w:ascii="ＭＳ ゴシック" w:eastAsia="ＭＳ ゴシック" w:hAnsi="ＭＳ ゴシック" w:hint="eastAsia"/>
          <w:bCs/>
          <w:color w:val="000000" w:themeColor="text1"/>
          <w:sz w:val="22"/>
        </w:rPr>
        <w:t>）地元理解促進活動</w:t>
      </w:r>
    </w:p>
    <w:p w14:paraId="7A02E910" w14:textId="12606E8D" w:rsidR="005958BD" w:rsidRPr="0055202A" w:rsidRDefault="005958BD" w:rsidP="009B5ABB">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海洋調査海域においては、共同漁業権や知事許可漁業などが設定されていることから、当該海域を利用する先行利用者を特定し、長距離海底直流送電システムの目的や意義、事業計画、漁業への影響要因について、セミナー開催や広報事業を行うことで地元理解促進活動などを実施する。</w:t>
      </w:r>
    </w:p>
    <w:p w14:paraId="3EE2B2D3" w14:textId="6BE89A4C" w:rsidR="005958BD" w:rsidRPr="0055202A" w:rsidRDefault="005958BD" w:rsidP="009B5ABB">
      <w:pPr>
        <w:ind w:firstLineChars="322" w:firstLine="708"/>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ア　セミナー開催内容</w:t>
      </w:r>
    </w:p>
    <w:p w14:paraId="19F325CA" w14:textId="77777777" w:rsidR="005958BD" w:rsidRPr="0055202A" w:rsidRDefault="005958BD" w:rsidP="005958BD">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海洋調査海域においては、共同漁業権や知事許可漁業などが設定されていることから、先行利用者に対し、セミナー開催や広報事業を行うことで地元理解促進活動などを実施する。</w:t>
      </w:r>
    </w:p>
    <w:p w14:paraId="1FFD87C2" w14:textId="77777777" w:rsidR="005958BD" w:rsidRPr="0055202A" w:rsidRDefault="005958BD" w:rsidP="005958BD">
      <w:pPr>
        <w:numPr>
          <w:ilvl w:val="0"/>
          <w:numId w:val="11"/>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長距離海底直流送電システムに係る国の政策動向等</w:t>
      </w:r>
    </w:p>
    <w:p w14:paraId="5C4DDAFE" w14:textId="18C9E73E" w:rsidR="005958BD" w:rsidRPr="0055202A" w:rsidRDefault="005958BD" w:rsidP="005958BD">
      <w:pPr>
        <w:numPr>
          <w:ilvl w:val="0"/>
          <w:numId w:val="11"/>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長距離海底直流送電システムの目的、意義、概要等</w:t>
      </w:r>
    </w:p>
    <w:p w14:paraId="31D720FC" w14:textId="77777777" w:rsidR="005958BD" w:rsidRPr="0055202A" w:rsidRDefault="005958BD" w:rsidP="005958BD">
      <w:pPr>
        <w:numPr>
          <w:ilvl w:val="0"/>
          <w:numId w:val="11"/>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長距離海底直流送電システムの環境への影響等</w:t>
      </w:r>
    </w:p>
    <w:p w14:paraId="25192DCE" w14:textId="77777777" w:rsidR="005958BD" w:rsidRPr="0055202A" w:rsidRDefault="005958BD" w:rsidP="005958BD">
      <w:pPr>
        <w:numPr>
          <w:ilvl w:val="0"/>
          <w:numId w:val="11"/>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漁業操業への影響</w:t>
      </w:r>
    </w:p>
    <w:p w14:paraId="0123C9B6" w14:textId="4134AC16" w:rsidR="005958BD" w:rsidRPr="0055202A" w:rsidRDefault="005958BD" w:rsidP="009B5ABB">
      <w:pPr>
        <w:numPr>
          <w:ilvl w:val="0"/>
          <w:numId w:val="11"/>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その他必要と思われる項目</w:t>
      </w:r>
    </w:p>
    <w:p w14:paraId="4F7FC9AD" w14:textId="77777777" w:rsidR="005958BD" w:rsidRPr="0055202A" w:rsidRDefault="005958BD" w:rsidP="005958BD">
      <w:pPr>
        <w:rPr>
          <w:rFonts w:ascii="ＭＳ ゴシック" w:eastAsia="ＭＳ ゴシック" w:hAnsi="ＭＳ ゴシック"/>
          <w:bCs/>
          <w:color w:val="000000" w:themeColor="text1"/>
          <w:sz w:val="22"/>
        </w:rPr>
      </w:pPr>
    </w:p>
    <w:p w14:paraId="269A945E" w14:textId="44D379BE" w:rsidR="005958BD" w:rsidRPr="0055202A" w:rsidRDefault="271601DD" w:rsidP="212CBC6D">
      <w:pPr>
        <w:rPr>
          <w:rFonts w:ascii="ＭＳ ゴシック" w:eastAsia="ＭＳ ゴシック" w:hAnsi="ＭＳ ゴシック"/>
          <w:color w:val="000000" w:themeColor="text1"/>
          <w:sz w:val="22"/>
        </w:rPr>
      </w:pPr>
      <w:r w:rsidRPr="0055202A">
        <w:rPr>
          <w:rFonts w:ascii="ＭＳ ゴシック" w:eastAsia="ＭＳ ゴシック" w:hAnsi="ＭＳ ゴシック"/>
          <w:color w:val="000000" w:themeColor="text1"/>
          <w:sz w:val="22"/>
        </w:rPr>
        <w:t>（７）調査実施に係る事前調整及び申請等</w:t>
      </w:r>
    </w:p>
    <w:p w14:paraId="133AA7C7" w14:textId="7FF23919" w:rsidR="005958BD" w:rsidRPr="0055202A" w:rsidRDefault="005958BD" w:rsidP="005958BD">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上記の（１）～（６）の業務を実施する上で、必要となる事前調整及び申請を行う。</w:t>
      </w:r>
    </w:p>
    <w:p w14:paraId="4C4337A9" w14:textId="77777777" w:rsidR="005958BD" w:rsidRPr="0055202A" w:rsidRDefault="005958BD" w:rsidP="005958BD">
      <w:pPr>
        <w:numPr>
          <w:ilvl w:val="0"/>
          <w:numId w:val="6"/>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先行利用者に対する事前周知及び調整</w:t>
      </w:r>
    </w:p>
    <w:p w14:paraId="49BB3B57" w14:textId="77777777" w:rsidR="005958BD" w:rsidRPr="0055202A" w:rsidRDefault="005958BD" w:rsidP="005958BD">
      <w:pPr>
        <w:numPr>
          <w:ilvl w:val="0"/>
          <w:numId w:val="6"/>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事前協議が必要な関係機関との調整</w:t>
      </w:r>
    </w:p>
    <w:p w14:paraId="2EE0567E" w14:textId="77777777" w:rsidR="005958BD" w:rsidRPr="0055202A" w:rsidRDefault="005958BD" w:rsidP="005958BD">
      <w:pPr>
        <w:numPr>
          <w:ilvl w:val="0"/>
          <w:numId w:val="6"/>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調査に係る許認可申請</w:t>
      </w:r>
    </w:p>
    <w:p w14:paraId="6F62EA1A" w14:textId="77777777" w:rsidR="005958BD" w:rsidRPr="0055202A" w:rsidRDefault="005958BD" w:rsidP="005958BD">
      <w:pPr>
        <w:numPr>
          <w:ilvl w:val="0"/>
          <w:numId w:val="6"/>
        </w:num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その他必要と思われる調整及び申請等</w:t>
      </w:r>
    </w:p>
    <w:p w14:paraId="6889DBB0" w14:textId="77777777" w:rsidR="008552E1" w:rsidRPr="0055202A" w:rsidRDefault="008552E1" w:rsidP="008552E1">
      <w:pPr>
        <w:rPr>
          <w:rFonts w:ascii="ＭＳ ゴシック" w:eastAsia="ＭＳ ゴシック" w:hAnsi="ＭＳ ゴシック"/>
          <w:bCs/>
          <w:color w:val="000000" w:themeColor="text1"/>
          <w:sz w:val="22"/>
        </w:rPr>
      </w:pPr>
    </w:p>
    <w:p w14:paraId="0BBDE9F9"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３．事業実施期間</w:t>
      </w:r>
    </w:p>
    <w:p w14:paraId="0FC5B2AD" w14:textId="2433ABCE" w:rsidR="008552E1" w:rsidRPr="0055202A" w:rsidRDefault="008552E1" w:rsidP="00D460AD">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w:t>
      </w:r>
      <w:r w:rsidR="00D460AD" w:rsidRPr="0055202A">
        <w:rPr>
          <w:rFonts w:ascii="ＭＳ ゴシック" w:eastAsia="ＭＳ ゴシック" w:hAnsi="ＭＳ ゴシック" w:hint="eastAsia"/>
          <w:bCs/>
          <w:color w:val="000000" w:themeColor="text1"/>
          <w:sz w:val="22"/>
        </w:rPr>
        <w:t>契約締結日～令和６年３月３１日</w:t>
      </w:r>
      <w:r w:rsidR="00D460AD">
        <w:rPr>
          <w:rFonts w:ascii="ＭＳ ゴシック" w:eastAsia="ＭＳ ゴシック" w:hAnsi="ＭＳ ゴシック" w:hint="eastAsia"/>
          <w:sz w:val="22"/>
        </w:rPr>
        <w:t>（ただし、財務省との繰越協議が整えば期間延長することもあり得る）</w:t>
      </w:r>
    </w:p>
    <w:p w14:paraId="2E6459AF" w14:textId="77777777" w:rsidR="008552E1" w:rsidRPr="0055202A" w:rsidRDefault="008552E1" w:rsidP="008552E1">
      <w:pPr>
        <w:ind w:left="440" w:hangingChars="200" w:hanging="44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w:t>
      </w:r>
    </w:p>
    <w:p w14:paraId="5AD16950"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４．応募資格</w:t>
      </w:r>
    </w:p>
    <w:p w14:paraId="2EC1FAA1" w14:textId="77777777" w:rsidR="008552E1" w:rsidRPr="0055202A" w:rsidRDefault="008552E1" w:rsidP="008552E1">
      <w:pPr>
        <w:ind w:firstLineChars="300" w:firstLine="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応募資格：次の要件を満たす企業・団体等とします。</w:t>
      </w:r>
    </w:p>
    <w:p w14:paraId="62B8C0C9" w14:textId="77777777" w:rsidR="008552E1" w:rsidRPr="0055202A" w:rsidRDefault="008552E1" w:rsidP="008552E1">
      <w:pPr>
        <w:ind w:leftChars="210" w:left="441"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本事業の対象となる申請者は、次の条件を満たす法人とします。</w:t>
      </w:r>
    </w:p>
    <w:p w14:paraId="64C8D81A" w14:textId="77777777" w:rsidR="008552E1" w:rsidRPr="0055202A" w:rsidRDefault="008552E1" w:rsidP="008552E1">
      <w:pPr>
        <w:ind w:firstLineChars="300" w:firstLine="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①日本に拠点を有していること。</w:t>
      </w:r>
    </w:p>
    <w:p w14:paraId="08174BAB" w14:textId="77777777" w:rsidR="008552E1" w:rsidRPr="0055202A" w:rsidRDefault="008552E1" w:rsidP="008552E1">
      <w:pPr>
        <w:ind w:firstLineChars="300" w:firstLine="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②本事業を的確に遂行する組織、人員等を有していること。</w:t>
      </w:r>
    </w:p>
    <w:p w14:paraId="00BE9A05" w14:textId="77777777" w:rsidR="008552E1" w:rsidRPr="0055202A" w:rsidRDefault="008552E1" w:rsidP="008552E1">
      <w:pPr>
        <w:ind w:leftChars="315" w:left="881"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③本事業を円滑に遂行するために必要な経営基盤を有し、かつ、資金等について十分な管理能力を有していること。</w:t>
      </w:r>
    </w:p>
    <w:p w14:paraId="2B275C74" w14:textId="77777777" w:rsidR="008552E1" w:rsidRPr="0055202A" w:rsidRDefault="008552E1" w:rsidP="008552E1">
      <w:pPr>
        <w:ind w:firstLineChars="300" w:firstLine="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④予算決算及び会計令第７０条及び第７１条の規定に該当しないものであること。</w:t>
      </w:r>
    </w:p>
    <w:p w14:paraId="20128F2F" w14:textId="77777777" w:rsidR="008552E1" w:rsidRPr="0055202A" w:rsidRDefault="008552E1" w:rsidP="008552E1">
      <w:pPr>
        <w:ind w:leftChars="315" w:left="881"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⑤経済産業省からの補助金交付等停止措置又は指名停止措置が講じられている者ではないこと。</w:t>
      </w:r>
    </w:p>
    <w:p w14:paraId="030BB02B" w14:textId="77777777" w:rsidR="008552E1" w:rsidRDefault="008552E1" w:rsidP="008552E1">
      <w:pPr>
        <w:ind w:leftChars="315" w:left="881" w:hangingChars="100" w:hanging="220"/>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bCs/>
          <w:color w:val="000000" w:themeColor="text1"/>
          <w:sz w:val="22"/>
        </w:rPr>
        <w:t>⑥</w:t>
      </w:r>
      <w:r w:rsidRPr="0055202A">
        <w:rPr>
          <w:rFonts w:ascii="ＭＳ ゴシック" w:eastAsia="ＭＳ ゴシック" w:hAnsi="ＭＳ ゴシック" w:hint="eastAsia"/>
          <w:color w:val="000000" w:themeColor="text1"/>
          <w:sz w:val="22"/>
        </w:rPr>
        <w:t>過去３年以内に情報管理の不備を理由に</w:t>
      </w:r>
      <w:r w:rsidRPr="0055202A">
        <w:rPr>
          <w:rFonts w:ascii="ＭＳ ゴシック" w:eastAsia="ＭＳ ゴシック" w:hAnsi="ＭＳ ゴシック"/>
          <w:color w:val="000000" w:themeColor="text1"/>
          <w:sz w:val="22"/>
        </w:rPr>
        <w:t>経済産業省</w:t>
      </w:r>
      <w:r w:rsidRPr="0055202A">
        <w:rPr>
          <w:rFonts w:ascii="ＭＳ ゴシック" w:eastAsia="ＭＳ ゴシック" w:hAnsi="ＭＳ ゴシック" w:hint="eastAsia"/>
          <w:color w:val="000000" w:themeColor="text1"/>
          <w:sz w:val="22"/>
        </w:rPr>
        <w:t>との契約を解除されている者ではないこと。</w:t>
      </w:r>
    </w:p>
    <w:p w14:paraId="17377E51" w14:textId="22167B78" w:rsidR="003819B5" w:rsidRPr="003819B5" w:rsidRDefault="003819B5" w:rsidP="003819B5">
      <w:pPr>
        <w:ind w:leftChars="300" w:left="850" w:hangingChars="100" w:hanging="220"/>
        <w:rPr>
          <w:rFonts w:ascii="ＭＳ ゴシック" w:eastAsia="ＭＳ ゴシック" w:hAnsi="ＭＳ ゴシック"/>
          <w:color w:val="000000" w:themeColor="text1"/>
          <w:sz w:val="22"/>
        </w:rPr>
      </w:pPr>
      <w:r w:rsidRPr="00A01C1B">
        <w:rPr>
          <w:rFonts w:ascii="ＭＳ ゴシック" w:eastAsia="ＭＳ ゴシック" w:hAnsi="ＭＳ ゴシック" w:hint="eastAsia"/>
          <w:bCs/>
          <w:sz w:val="22"/>
        </w:rPr>
        <w:t>⑦</w:t>
      </w:r>
      <w:r w:rsidR="0027054A" w:rsidRPr="00A01C1B">
        <w:rPr>
          <w:rFonts w:ascii="ＭＳ ゴシック" w:eastAsia="ＭＳ ゴシック" w:hAnsi="ＭＳ ゴシック" w:hint="eastAsia"/>
          <w:bCs/>
          <w:sz w:val="22"/>
        </w:rPr>
        <w:t>採択者の決定後速やかに採択結果（（ア）採択事業者名、（イ）採択金額、（ウ）第三者委員会審査委員の属性、（エ）第三者委員会による審査結果の概要、（オ）全公募参加者の名称及び採点結果（原則、不採択となった公募参加者名とその採点結果の対応関係は分からない形で公表。ただし二者応募の際は大規模事業の透明性確保の重要性に鑑み、</w:t>
      </w:r>
      <w:r w:rsidR="0027054A" w:rsidRPr="00A01C1B">
        <w:rPr>
          <w:rFonts w:ascii="ＭＳ ゴシック" w:eastAsia="ＭＳ ゴシック" w:hAnsi="ＭＳ ゴシック" w:hint="eastAsia"/>
          <w:bCs/>
          <w:sz w:val="22"/>
        </w:rPr>
        <w:lastRenderedPageBreak/>
        <w:t>対応関係が推測されようとも公表。））を経済産業省ホームページで公表することに同意すること。</w:t>
      </w:r>
    </w:p>
    <w:p w14:paraId="72721249" w14:textId="77777777" w:rsidR="008552E1" w:rsidRPr="0055202A" w:rsidRDefault="008552E1" w:rsidP="008552E1">
      <w:pPr>
        <w:ind w:leftChars="200" w:left="42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なお、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1D34669C" w14:textId="77777777" w:rsidR="008552E1" w:rsidRPr="0055202A" w:rsidRDefault="008552E1" w:rsidP="008552E1">
      <w:pPr>
        <w:rPr>
          <w:rFonts w:ascii="ＭＳ ゴシック" w:eastAsia="ＭＳ ゴシック" w:hAnsi="ＭＳ ゴシック"/>
          <w:bCs/>
          <w:color w:val="000000" w:themeColor="text1"/>
          <w:sz w:val="22"/>
        </w:rPr>
      </w:pPr>
    </w:p>
    <w:p w14:paraId="7E5126A4"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５．契約の要件</w:t>
      </w:r>
    </w:p>
    <w:p w14:paraId="0A4455B8"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（１）契約形態：委託契約</w:t>
      </w:r>
    </w:p>
    <w:p w14:paraId="7A993C4C"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（２）採択件数：１件</w:t>
      </w:r>
    </w:p>
    <w:p w14:paraId="63AB223F" w14:textId="548760BE" w:rsidR="008552E1" w:rsidRPr="0055202A" w:rsidRDefault="008552E1" w:rsidP="008552E1">
      <w:pPr>
        <w:ind w:left="1760" w:hangingChars="800" w:hanging="1760"/>
        <w:jc w:val="left"/>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（３）予算規模：</w:t>
      </w:r>
      <w:r w:rsidR="00F82424" w:rsidRPr="00A837EA">
        <w:rPr>
          <w:rFonts w:ascii="ＭＳ ゴシック" w:eastAsia="ＭＳ ゴシック" w:hAnsi="ＭＳ ゴシック" w:hint="eastAsia"/>
          <w:bCs/>
          <w:color w:val="000000" w:themeColor="text1"/>
          <w:sz w:val="22"/>
        </w:rPr>
        <w:t>２</w:t>
      </w:r>
      <w:r w:rsidR="00F82424" w:rsidRPr="00A837EA">
        <w:rPr>
          <w:rFonts w:ascii="ＭＳ ゴシック" w:eastAsia="ＭＳ ゴシック" w:hAnsi="ＭＳ ゴシック"/>
          <w:bCs/>
          <w:color w:val="000000" w:themeColor="text1"/>
          <w:sz w:val="22"/>
        </w:rPr>
        <w:t>,７４９,２８５,０００</w:t>
      </w:r>
      <w:r w:rsidRPr="00A837EA">
        <w:rPr>
          <w:rFonts w:ascii="ＭＳ ゴシック" w:eastAsia="ＭＳ ゴシック" w:hAnsi="ＭＳ ゴシック" w:hint="eastAsia"/>
          <w:bCs/>
          <w:color w:val="000000" w:themeColor="text1"/>
          <w:sz w:val="22"/>
        </w:rPr>
        <w:t>円</w:t>
      </w:r>
      <w:r w:rsidRPr="0055202A">
        <w:rPr>
          <w:rFonts w:ascii="ＭＳ ゴシック" w:eastAsia="ＭＳ ゴシック" w:hAnsi="ＭＳ ゴシック" w:hint="eastAsia"/>
          <w:bCs/>
          <w:color w:val="000000" w:themeColor="text1"/>
          <w:sz w:val="22"/>
        </w:rPr>
        <w:t>を上限とします。なお、最終的な実施内容、契約金額については、経済産業省と調整した上で決定することとします。</w:t>
      </w:r>
    </w:p>
    <w:p w14:paraId="374DC7CB"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（４）成果物の納入：</w:t>
      </w:r>
      <w:r w:rsidRPr="0055202A">
        <w:rPr>
          <w:rFonts w:ascii="ＭＳ ゴシック" w:eastAsia="ＭＳ ゴシック" w:hAnsi="ＭＳ ゴシック"/>
          <w:bCs/>
          <w:color w:val="000000" w:themeColor="text1"/>
          <w:sz w:val="22"/>
        </w:rPr>
        <w:t xml:space="preserve"> </w:t>
      </w:r>
      <w:r w:rsidRPr="0055202A">
        <w:rPr>
          <w:rFonts w:ascii="ＭＳ ゴシック" w:eastAsia="ＭＳ ゴシック" w:hAnsi="ＭＳ ゴシック" w:hint="eastAsia"/>
          <w:bCs/>
          <w:color w:val="000000" w:themeColor="text1"/>
          <w:sz w:val="22"/>
        </w:rPr>
        <w:t>事業報告書の電子媒体１部を経済産業省に納入。</w:t>
      </w:r>
    </w:p>
    <w:p w14:paraId="3DF688B8" w14:textId="77777777" w:rsidR="008552E1" w:rsidRPr="0055202A" w:rsidRDefault="008552E1" w:rsidP="008552E1">
      <w:pPr>
        <w:ind w:left="3080" w:hangingChars="1400" w:hanging="30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w:t>
      </w:r>
      <w:r w:rsidRPr="0055202A">
        <w:rPr>
          <w:rFonts w:ascii="ＭＳ ゴシック" w:eastAsia="ＭＳ ゴシック" w:hAnsi="ＭＳ ゴシック"/>
          <w:bCs/>
          <w:color w:val="000000" w:themeColor="text1"/>
          <w:sz w:val="22"/>
        </w:rPr>
        <w:t xml:space="preserve"> 　※ 電子媒体を納入する際、経済産業省が指定するファイル形式に加え、透明テキストファイル付ＰＤＦファイルに変換した電子媒体も併せて納入。</w:t>
      </w:r>
    </w:p>
    <w:p w14:paraId="35E7C9BF" w14:textId="77777777" w:rsidR="008552E1" w:rsidRPr="0055202A" w:rsidRDefault="008552E1" w:rsidP="008552E1">
      <w:pPr>
        <w:ind w:left="2200" w:hangingChars="1000" w:hanging="220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（５）委託金の支払時期：</w:t>
      </w:r>
      <w:r w:rsidRPr="0055202A">
        <w:rPr>
          <w:rFonts w:ascii="ＭＳ ゴシック" w:eastAsia="ＭＳ ゴシック" w:hAnsi="ＭＳ ゴシック"/>
          <w:bCs/>
          <w:color w:val="000000" w:themeColor="text1"/>
          <w:sz w:val="22"/>
        </w:rPr>
        <w:t xml:space="preserve"> </w:t>
      </w:r>
      <w:r w:rsidRPr="0055202A">
        <w:rPr>
          <w:rFonts w:ascii="ＭＳ ゴシック" w:eastAsia="ＭＳ ゴシック" w:hAnsi="ＭＳ ゴシック" w:hint="eastAsia"/>
          <w:bCs/>
          <w:color w:val="000000" w:themeColor="text1"/>
          <w:sz w:val="22"/>
        </w:rPr>
        <w:t>委託金の支払いは、原則として、事業終了後の精算払となります。</w:t>
      </w:r>
    </w:p>
    <w:p w14:paraId="18336221" w14:textId="77777777" w:rsidR="008552E1" w:rsidRPr="0055202A" w:rsidRDefault="008552E1" w:rsidP="008552E1">
      <w:pPr>
        <w:ind w:leftChars="1309" w:left="2969"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※本事業に充てられる自己資金等の状況次第では、事業終了前の支払い（概算払）も可能ですので、希望する場合は個別にご相談ください。</w:t>
      </w:r>
    </w:p>
    <w:p w14:paraId="0648593E" w14:textId="77777777" w:rsidR="008552E1" w:rsidRPr="0055202A" w:rsidRDefault="008552E1" w:rsidP="008552E1">
      <w:pPr>
        <w:tabs>
          <w:tab w:val="left" w:pos="2694"/>
        </w:tabs>
        <w:ind w:left="2693" w:hangingChars="1224" w:hanging="2693"/>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（６）支払額の確定方法：　事業終了後、事業者より提出いただく実績報告書に基づき原則として現地調査を行い、支払額を確定します。</w:t>
      </w:r>
    </w:p>
    <w:p w14:paraId="20945D6B" w14:textId="77777777" w:rsidR="008552E1" w:rsidRPr="0055202A" w:rsidRDefault="008552E1" w:rsidP="008552E1">
      <w:pPr>
        <w:ind w:leftChars="1282" w:left="2692" w:firstLineChars="114" w:firstLine="251"/>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支払額は、契約金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p>
    <w:p w14:paraId="76D086B1" w14:textId="77777777" w:rsidR="008552E1" w:rsidRPr="0055202A" w:rsidRDefault="008552E1" w:rsidP="008552E1">
      <w:pPr>
        <w:rPr>
          <w:rFonts w:ascii="ＭＳ ゴシック" w:eastAsia="ＭＳ ゴシック" w:hAnsi="ＭＳ ゴシック"/>
          <w:bCs/>
          <w:color w:val="000000" w:themeColor="text1"/>
          <w:sz w:val="22"/>
        </w:rPr>
      </w:pPr>
    </w:p>
    <w:p w14:paraId="38CC36AD"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６．応募手続き</w:t>
      </w:r>
    </w:p>
    <w:p w14:paraId="0D5A66CA"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（１）募集期間</w:t>
      </w:r>
    </w:p>
    <w:p w14:paraId="602601FD" w14:textId="6C3B649A" w:rsidR="008552E1" w:rsidRPr="0078558C"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募集開始日：</w:t>
      </w:r>
      <w:r w:rsidRPr="00F956A8">
        <w:rPr>
          <w:rFonts w:ascii="ＭＳ ゴシック" w:eastAsia="ＭＳ ゴシック" w:hAnsi="ＭＳ ゴシック" w:hint="eastAsia"/>
          <w:bCs/>
          <w:color w:val="000000" w:themeColor="text1"/>
          <w:sz w:val="22"/>
        </w:rPr>
        <w:t>令和</w:t>
      </w:r>
      <w:r w:rsidR="00C877E9" w:rsidRPr="00F956A8">
        <w:rPr>
          <w:rFonts w:ascii="ＭＳ ゴシック" w:eastAsia="ＭＳ ゴシック" w:hAnsi="ＭＳ ゴシック" w:hint="eastAsia"/>
          <w:bCs/>
          <w:color w:val="000000" w:themeColor="text1"/>
          <w:sz w:val="22"/>
        </w:rPr>
        <w:t>６</w:t>
      </w:r>
      <w:r w:rsidRPr="00F956A8">
        <w:rPr>
          <w:rFonts w:ascii="ＭＳ ゴシック" w:eastAsia="ＭＳ ゴシック" w:hAnsi="ＭＳ ゴシック" w:hint="eastAsia"/>
          <w:bCs/>
          <w:color w:val="000000" w:themeColor="text1"/>
          <w:sz w:val="22"/>
        </w:rPr>
        <w:t>年</w:t>
      </w:r>
      <w:r w:rsidR="00C877E9" w:rsidRPr="00F956A8">
        <w:rPr>
          <w:rFonts w:ascii="ＭＳ ゴシック" w:eastAsia="ＭＳ ゴシック" w:hAnsi="ＭＳ ゴシック" w:hint="eastAsia"/>
          <w:bCs/>
          <w:color w:val="000000" w:themeColor="text1"/>
          <w:sz w:val="22"/>
        </w:rPr>
        <w:t>２</w:t>
      </w:r>
      <w:r w:rsidRPr="00F956A8">
        <w:rPr>
          <w:rFonts w:ascii="ＭＳ ゴシック" w:eastAsia="ＭＳ ゴシック" w:hAnsi="ＭＳ ゴシック" w:hint="eastAsia"/>
          <w:bCs/>
          <w:color w:val="000000" w:themeColor="text1"/>
          <w:sz w:val="22"/>
        </w:rPr>
        <w:t>月</w:t>
      </w:r>
      <w:r w:rsidR="00C877E9" w:rsidRPr="00F956A8">
        <w:rPr>
          <w:rFonts w:ascii="ＭＳ ゴシック" w:eastAsia="ＭＳ ゴシック" w:hAnsi="ＭＳ ゴシック" w:hint="eastAsia"/>
          <w:bCs/>
          <w:color w:val="000000" w:themeColor="text1"/>
          <w:sz w:val="22"/>
        </w:rPr>
        <w:t>１</w:t>
      </w:r>
      <w:r w:rsidRPr="00F956A8">
        <w:rPr>
          <w:rFonts w:ascii="ＭＳ ゴシック" w:eastAsia="ＭＳ ゴシック" w:hAnsi="ＭＳ ゴシック" w:hint="eastAsia"/>
          <w:bCs/>
          <w:color w:val="000000" w:themeColor="text1"/>
          <w:sz w:val="22"/>
        </w:rPr>
        <w:t>日（</w:t>
      </w:r>
      <w:r w:rsidR="00716ED4" w:rsidRPr="00F956A8">
        <w:rPr>
          <w:rFonts w:ascii="ＭＳ ゴシック" w:eastAsia="ＭＳ ゴシック" w:hAnsi="ＭＳ ゴシック" w:hint="eastAsia"/>
          <w:bCs/>
          <w:color w:val="000000" w:themeColor="text1"/>
          <w:sz w:val="22"/>
        </w:rPr>
        <w:t>木</w:t>
      </w:r>
      <w:r w:rsidRPr="00F956A8">
        <w:rPr>
          <w:rFonts w:ascii="ＭＳ ゴシック" w:eastAsia="ＭＳ ゴシック" w:hAnsi="ＭＳ ゴシック" w:hint="eastAsia"/>
          <w:bCs/>
          <w:color w:val="000000" w:themeColor="text1"/>
          <w:sz w:val="22"/>
        </w:rPr>
        <w:t>）</w:t>
      </w:r>
    </w:p>
    <w:p w14:paraId="2D272000" w14:textId="3BADBBE7" w:rsidR="008552E1" w:rsidRPr="0078558C" w:rsidRDefault="008552E1" w:rsidP="008552E1">
      <w:pPr>
        <w:rPr>
          <w:rFonts w:ascii="ＭＳ ゴシック" w:eastAsia="ＭＳ ゴシック" w:hAnsi="ＭＳ ゴシック"/>
          <w:bCs/>
          <w:color w:val="000000" w:themeColor="text1"/>
          <w:sz w:val="22"/>
        </w:rPr>
      </w:pPr>
      <w:r w:rsidRPr="0078558C">
        <w:rPr>
          <w:rFonts w:ascii="ＭＳ ゴシック" w:eastAsia="ＭＳ ゴシック" w:hAnsi="ＭＳ ゴシック" w:hint="eastAsia"/>
          <w:bCs/>
          <w:color w:val="000000" w:themeColor="text1"/>
          <w:sz w:val="22"/>
        </w:rPr>
        <w:t xml:space="preserve">　　　　締切日：</w:t>
      </w:r>
      <w:r w:rsidRPr="00F956A8">
        <w:rPr>
          <w:rFonts w:ascii="ＭＳ ゴシック" w:eastAsia="ＭＳ ゴシック" w:hAnsi="ＭＳ ゴシック" w:hint="eastAsia"/>
          <w:bCs/>
          <w:color w:val="000000" w:themeColor="text1"/>
          <w:sz w:val="22"/>
        </w:rPr>
        <w:t>令和</w:t>
      </w:r>
      <w:r w:rsidR="00716ED4" w:rsidRPr="00F956A8">
        <w:rPr>
          <w:rFonts w:ascii="ＭＳ ゴシック" w:eastAsia="ＭＳ ゴシック" w:hAnsi="ＭＳ ゴシック" w:hint="eastAsia"/>
          <w:bCs/>
          <w:color w:val="000000" w:themeColor="text1"/>
          <w:sz w:val="22"/>
        </w:rPr>
        <w:t>６</w:t>
      </w:r>
      <w:r w:rsidRPr="00F956A8">
        <w:rPr>
          <w:rFonts w:ascii="ＭＳ ゴシック" w:eastAsia="ＭＳ ゴシック" w:hAnsi="ＭＳ ゴシック" w:hint="eastAsia"/>
          <w:bCs/>
          <w:color w:val="000000" w:themeColor="text1"/>
          <w:sz w:val="22"/>
        </w:rPr>
        <w:t>年</w:t>
      </w:r>
      <w:r w:rsidR="00716ED4" w:rsidRPr="00F956A8">
        <w:rPr>
          <w:rFonts w:ascii="ＭＳ ゴシック" w:eastAsia="ＭＳ ゴシック" w:hAnsi="ＭＳ ゴシック" w:hint="eastAsia"/>
          <w:bCs/>
          <w:color w:val="000000" w:themeColor="text1"/>
          <w:sz w:val="22"/>
        </w:rPr>
        <w:t>３</w:t>
      </w:r>
      <w:r w:rsidRPr="00F956A8">
        <w:rPr>
          <w:rFonts w:ascii="ＭＳ ゴシック" w:eastAsia="ＭＳ ゴシック" w:hAnsi="ＭＳ ゴシック" w:hint="eastAsia"/>
          <w:bCs/>
          <w:color w:val="000000" w:themeColor="text1"/>
          <w:sz w:val="22"/>
        </w:rPr>
        <w:t>月</w:t>
      </w:r>
      <w:r w:rsidR="00716ED4" w:rsidRPr="00F956A8">
        <w:rPr>
          <w:rFonts w:ascii="ＭＳ ゴシック" w:eastAsia="ＭＳ ゴシック" w:hAnsi="ＭＳ ゴシック" w:hint="eastAsia"/>
          <w:bCs/>
          <w:color w:val="000000" w:themeColor="text1"/>
          <w:sz w:val="22"/>
        </w:rPr>
        <w:t>１</w:t>
      </w:r>
      <w:r w:rsidRPr="00F956A8">
        <w:rPr>
          <w:rFonts w:ascii="ＭＳ ゴシック" w:eastAsia="ＭＳ ゴシック" w:hAnsi="ＭＳ ゴシック" w:hint="eastAsia"/>
          <w:bCs/>
          <w:color w:val="000000" w:themeColor="text1"/>
          <w:sz w:val="22"/>
        </w:rPr>
        <w:t>日（</w:t>
      </w:r>
      <w:r w:rsidR="00010ABF" w:rsidRPr="00F956A8">
        <w:rPr>
          <w:rFonts w:ascii="ＭＳ ゴシック" w:eastAsia="ＭＳ ゴシック" w:hAnsi="ＭＳ ゴシック" w:hint="eastAsia"/>
          <w:bCs/>
          <w:color w:val="000000" w:themeColor="text1"/>
          <w:sz w:val="22"/>
        </w:rPr>
        <w:t>金</w:t>
      </w:r>
      <w:r w:rsidRPr="00F956A8">
        <w:rPr>
          <w:rFonts w:ascii="ＭＳ ゴシック" w:eastAsia="ＭＳ ゴシック" w:hAnsi="ＭＳ ゴシック" w:hint="eastAsia"/>
          <w:bCs/>
          <w:color w:val="000000" w:themeColor="text1"/>
          <w:sz w:val="22"/>
        </w:rPr>
        <w:t>）１３時必着</w:t>
      </w:r>
    </w:p>
    <w:p w14:paraId="510378B7" w14:textId="77777777" w:rsidR="008552E1" w:rsidRPr="0078558C" w:rsidRDefault="008552E1" w:rsidP="008552E1">
      <w:pPr>
        <w:rPr>
          <w:rFonts w:ascii="ＭＳ ゴシック" w:eastAsia="ＭＳ ゴシック" w:hAnsi="ＭＳ ゴシック"/>
          <w:bCs/>
          <w:color w:val="000000" w:themeColor="text1"/>
          <w:sz w:val="22"/>
        </w:rPr>
      </w:pPr>
      <w:r w:rsidRPr="0078558C">
        <w:rPr>
          <w:rFonts w:ascii="ＭＳ ゴシック" w:eastAsia="ＭＳ ゴシック" w:hAnsi="ＭＳ ゴシック" w:hint="eastAsia"/>
          <w:bCs/>
          <w:color w:val="000000" w:themeColor="text1"/>
          <w:sz w:val="22"/>
        </w:rPr>
        <w:t>（２）説明会の開催</w:t>
      </w:r>
    </w:p>
    <w:p w14:paraId="0D3AE0B8" w14:textId="029C4C31" w:rsidR="008552E1" w:rsidRPr="0078558C" w:rsidRDefault="008552E1" w:rsidP="008552E1">
      <w:pPr>
        <w:ind w:leftChars="300" w:left="630" w:firstLineChars="100" w:firstLine="220"/>
        <w:rPr>
          <w:rFonts w:ascii="ＭＳ ゴシック" w:eastAsia="ＭＳ ゴシック" w:hAnsi="ＭＳ ゴシック"/>
          <w:bCs/>
          <w:color w:val="000000" w:themeColor="text1"/>
          <w:sz w:val="22"/>
        </w:rPr>
      </w:pPr>
      <w:r w:rsidRPr="0078558C">
        <w:rPr>
          <w:rFonts w:ascii="ＭＳ ゴシック" w:eastAsia="ＭＳ ゴシック" w:hAnsi="ＭＳ ゴシック" w:hint="eastAsia"/>
          <w:bCs/>
          <w:color w:val="000000" w:themeColor="text1"/>
          <w:sz w:val="22"/>
        </w:rPr>
        <w:t>以下日時に「</w:t>
      </w:r>
      <w:r w:rsidRPr="0078558C">
        <w:rPr>
          <w:rFonts w:ascii="ＭＳ ゴシック" w:eastAsia="ＭＳ ゴシック" w:hAnsi="ＭＳ ゴシック"/>
          <w:bCs/>
          <w:color w:val="000000" w:themeColor="text1"/>
          <w:sz w:val="22"/>
        </w:rPr>
        <w:t>Microsoft Teams</w:t>
      </w:r>
      <w:r w:rsidRPr="0078558C">
        <w:rPr>
          <w:rFonts w:ascii="ＭＳ ゴシック" w:eastAsia="ＭＳ ゴシック" w:hAnsi="ＭＳ ゴシック" w:hint="eastAsia"/>
          <w:bCs/>
          <w:color w:val="000000" w:themeColor="text1"/>
          <w:sz w:val="22"/>
        </w:rPr>
        <w:t>」を用いて行うので、１１．問い合わせへ連絡先（社名、担当者氏名、電話番号、メールアドレス）を</w:t>
      </w:r>
      <w:r w:rsidRPr="00F956A8">
        <w:rPr>
          <w:rFonts w:ascii="ＭＳ ゴシック" w:eastAsia="ＭＳ ゴシック" w:hAnsi="ＭＳ ゴシック" w:hint="eastAsia"/>
          <w:bCs/>
          <w:color w:val="000000" w:themeColor="text1"/>
          <w:sz w:val="22"/>
        </w:rPr>
        <w:t>令和</w:t>
      </w:r>
      <w:r w:rsidR="005D0443" w:rsidRPr="00F956A8">
        <w:rPr>
          <w:rFonts w:ascii="ＭＳ ゴシック" w:eastAsia="ＭＳ ゴシック" w:hAnsi="ＭＳ ゴシック" w:hint="eastAsia"/>
          <w:bCs/>
          <w:color w:val="000000" w:themeColor="text1"/>
          <w:sz w:val="22"/>
        </w:rPr>
        <w:t>６</w:t>
      </w:r>
      <w:r w:rsidRPr="00F956A8">
        <w:rPr>
          <w:rFonts w:ascii="ＭＳ ゴシック" w:eastAsia="ＭＳ ゴシック" w:hAnsi="ＭＳ ゴシック" w:hint="eastAsia"/>
          <w:bCs/>
          <w:color w:val="000000" w:themeColor="text1"/>
          <w:sz w:val="22"/>
        </w:rPr>
        <w:t>年</w:t>
      </w:r>
      <w:r w:rsidR="005D0443" w:rsidRPr="00F956A8">
        <w:rPr>
          <w:rFonts w:ascii="ＭＳ ゴシック" w:eastAsia="ＭＳ ゴシック" w:hAnsi="ＭＳ ゴシック" w:hint="eastAsia"/>
          <w:bCs/>
          <w:color w:val="000000" w:themeColor="text1"/>
          <w:sz w:val="22"/>
        </w:rPr>
        <w:t>２</w:t>
      </w:r>
      <w:r w:rsidRPr="00F956A8">
        <w:rPr>
          <w:rFonts w:ascii="ＭＳ ゴシック" w:eastAsia="ＭＳ ゴシック" w:hAnsi="ＭＳ ゴシック" w:hint="eastAsia"/>
          <w:bCs/>
          <w:color w:val="000000" w:themeColor="text1"/>
          <w:sz w:val="22"/>
        </w:rPr>
        <w:t>月</w:t>
      </w:r>
      <w:r w:rsidR="005D0443" w:rsidRPr="00F956A8">
        <w:rPr>
          <w:rFonts w:ascii="ＭＳ ゴシック" w:eastAsia="ＭＳ ゴシック" w:hAnsi="ＭＳ ゴシック" w:hint="eastAsia"/>
          <w:bCs/>
          <w:color w:val="000000" w:themeColor="text1"/>
          <w:sz w:val="22"/>
        </w:rPr>
        <w:t>７</w:t>
      </w:r>
      <w:r w:rsidRPr="00F956A8">
        <w:rPr>
          <w:rFonts w:ascii="ＭＳ ゴシック" w:eastAsia="ＭＳ ゴシック" w:hAnsi="ＭＳ ゴシック" w:hint="eastAsia"/>
          <w:bCs/>
          <w:color w:val="000000" w:themeColor="text1"/>
          <w:sz w:val="22"/>
        </w:rPr>
        <w:t>日（</w:t>
      </w:r>
      <w:r w:rsidR="00692F02">
        <w:rPr>
          <w:rFonts w:ascii="ＭＳ ゴシック" w:eastAsia="ＭＳ ゴシック" w:hAnsi="ＭＳ ゴシック" w:hint="eastAsia"/>
          <w:bCs/>
          <w:color w:val="000000" w:themeColor="text1"/>
          <w:sz w:val="22"/>
        </w:rPr>
        <w:t>水</w:t>
      </w:r>
      <w:r w:rsidRPr="00F956A8">
        <w:rPr>
          <w:rFonts w:ascii="ＭＳ ゴシック" w:eastAsia="ＭＳ ゴシック" w:hAnsi="ＭＳ ゴシック" w:hint="eastAsia"/>
          <w:bCs/>
          <w:color w:val="000000" w:themeColor="text1"/>
          <w:sz w:val="22"/>
        </w:rPr>
        <w:t>）１</w:t>
      </w:r>
      <w:r w:rsidR="00A45985" w:rsidRPr="00F956A8">
        <w:rPr>
          <w:rFonts w:ascii="ＭＳ ゴシック" w:eastAsia="ＭＳ ゴシック" w:hAnsi="ＭＳ ゴシック" w:hint="eastAsia"/>
          <w:bCs/>
          <w:color w:val="000000" w:themeColor="text1"/>
          <w:sz w:val="22"/>
        </w:rPr>
        <w:t>６</w:t>
      </w:r>
      <w:r w:rsidRPr="00F956A8">
        <w:rPr>
          <w:rFonts w:ascii="ＭＳ ゴシック" w:eastAsia="ＭＳ ゴシック" w:hAnsi="ＭＳ ゴシック" w:hint="eastAsia"/>
          <w:bCs/>
          <w:color w:val="000000" w:themeColor="text1"/>
          <w:sz w:val="22"/>
        </w:rPr>
        <w:t>時００分</w:t>
      </w:r>
      <w:r w:rsidRPr="0078558C">
        <w:rPr>
          <w:rFonts w:ascii="ＭＳ ゴシック" w:eastAsia="ＭＳ ゴシック" w:hAnsi="ＭＳ ゴシック" w:hint="eastAsia"/>
          <w:bCs/>
          <w:color w:val="000000" w:themeColor="text1"/>
          <w:sz w:val="22"/>
        </w:rPr>
        <w:t>までに登録してください。（事前にテスト連絡をさせていただく場合があります。）「</w:t>
      </w:r>
      <w:r w:rsidRPr="0078558C">
        <w:rPr>
          <w:rFonts w:ascii="ＭＳ ゴシック" w:eastAsia="ＭＳ ゴシック" w:hAnsi="ＭＳ ゴシック"/>
          <w:bCs/>
          <w:color w:val="000000" w:themeColor="text1"/>
          <w:sz w:val="22"/>
        </w:rPr>
        <w:t xml:space="preserve">Microsoft Teams </w:t>
      </w:r>
      <w:r w:rsidRPr="0078558C">
        <w:rPr>
          <w:rFonts w:ascii="ＭＳ ゴシック" w:eastAsia="ＭＳ ゴシック" w:hAnsi="ＭＳ ゴシック" w:hint="eastAsia"/>
          <w:bCs/>
          <w:color w:val="000000" w:themeColor="text1"/>
          <w:sz w:val="22"/>
        </w:rPr>
        <w:t>」が利用できない場合は、概要を共有させていただきますので、その旨を連絡していただくとともに連絡先を登録してください。</w:t>
      </w:r>
    </w:p>
    <w:p w14:paraId="26CBBD53" w14:textId="30A47B20" w:rsidR="008552E1" w:rsidRPr="0055202A" w:rsidRDefault="008552E1" w:rsidP="008552E1">
      <w:pPr>
        <w:ind w:firstLineChars="300" w:firstLine="660"/>
        <w:rPr>
          <w:rFonts w:ascii="ＭＳ ゴシック" w:eastAsia="ＭＳ ゴシック" w:hAnsi="ＭＳ ゴシック"/>
          <w:bCs/>
          <w:color w:val="000000" w:themeColor="text1"/>
          <w:sz w:val="22"/>
        </w:rPr>
      </w:pPr>
      <w:r w:rsidRPr="00F956A8">
        <w:rPr>
          <w:rFonts w:ascii="ＭＳ ゴシック" w:eastAsia="ＭＳ ゴシック" w:hAnsi="ＭＳ ゴシック" w:hint="eastAsia"/>
          <w:bCs/>
          <w:color w:val="000000" w:themeColor="text1"/>
          <w:sz w:val="22"/>
        </w:rPr>
        <w:t>令和</w:t>
      </w:r>
      <w:r w:rsidR="005D0443" w:rsidRPr="00F956A8">
        <w:rPr>
          <w:rFonts w:ascii="ＭＳ ゴシック" w:eastAsia="ＭＳ ゴシック" w:hAnsi="ＭＳ ゴシック" w:hint="eastAsia"/>
          <w:bCs/>
          <w:color w:val="000000" w:themeColor="text1"/>
          <w:sz w:val="22"/>
        </w:rPr>
        <w:t>６</w:t>
      </w:r>
      <w:r w:rsidRPr="00F956A8">
        <w:rPr>
          <w:rFonts w:ascii="ＭＳ ゴシック" w:eastAsia="ＭＳ ゴシック" w:hAnsi="ＭＳ ゴシック" w:hint="eastAsia"/>
          <w:bCs/>
          <w:color w:val="000000" w:themeColor="text1"/>
          <w:sz w:val="22"/>
        </w:rPr>
        <w:t>年</w:t>
      </w:r>
      <w:r w:rsidR="005D0443" w:rsidRPr="00F956A8">
        <w:rPr>
          <w:rFonts w:ascii="ＭＳ ゴシック" w:eastAsia="ＭＳ ゴシック" w:hAnsi="ＭＳ ゴシック" w:hint="eastAsia"/>
          <w:bCs/>
          <w:color w:val="000000" w:themeColor="text1"/>
          <w:sz w:val="22"/>
        </w:rPr>
        <w:t>２</w:t>
      </w:r>
      <w:r w:rsidRPr="00F956A8">
        <w:rPr>
          <w:rFonts w:ascii="ＭＳ ゴシック" w:eastAsia="ＭＳ ゴシック" w:hAnsi="ＭＳ ゴシック" w:hint="eastAsia"/>
          <w:bCs/>
          <w:color w:val="000000" w:themeColor="text1"/>
          <w:sz w:val="22"/>
        </w:rPr>
        <w:t>月</w:t>
      </w:r>
      <w:r w:rsidR="005D0443" w:rsidRPr="00F956A8">
        <w:rPr>
          <w:rFonts w:ascii="ＭＳ ゴシック" w:eastAsia="ＭＳ ゴシック" w:hAnsi="ＭＳ ゴシック" w:hint="eastAsia"/>
          <w:bCs/>
          <w:color w:val="000000" w:themeColor="text1"/>
          <w:sz w:val="22"/>
        </w:rPr>
        <w:t>１４</w:t>
      </w:r>
      <w:r w:rsidRPr="00F956A8">
        <w:rPr>
          <w:rFonts w:ascii="ＭＳ ゴシック" w:eastAsia="ＭＳ ゴシック" w:hAnsi="ＭＳ ゴシック" w:hint="eastAsia"/>
          <w:bCs/>
          <w:color w:val="000000" w:themeColor="text1"/>
          <w:sz w:val="22"/>
        </w:rPr>
        <w:t>日（</w:t>
      </w:r>
      <w:r w:rsidR="005D0443" w:rsidRPr="00F956A8">
        <w:rPr>
          <w:rFonts w:ascii="ＭＳ ゴシック" w:eastAsia="ＭＳ ゴシック" w:hAnsi="ＭＳ ゴシック" w:hint="eastAsia"/>
          <w:bCs/>
          <w:color w:val="000000" w:themeColor="text1"/>
          <w:sz w:val="22"/>
        </w:rPr>
        <w:t>火</w:t>
      </w:r>
      <w:r w:rsidRPr="00F956A8">
        <w:rPr>
          <w:rFonts w:ascii="ＭＳ ゴシック" w:eastAsia="ＭＳ ゴシック" w:hAnsi="ＭＳ ゴシック" w:hint="eastAsia"/>
          <w:bCs/>
          <w:color w:val="000000" w:themeColor="text1"/>
          <w:sz w:val="22"/>
        </w:rPr>
        <w:t>）１３時３０分</w:t>
      </w:r>
    </w:p>
    <w:p w14:paraId="712AE1C1" w14:textId="77777777" w:rsidR="008552E1" w:rsidRPr="0055202A" w:rsidRDefault="008552E1" w:rsidP="008552E1">
      <w:pPr>
        <w:rPr>
          <w:rFonts w:ascii="ＭＳ ゴシック" w:eastAsia="ＭＳ ゴシック" w:hAnsi="ＭＳ ゴシック"/>
          <w:bCs/>
          <w:color w:val="000000" w:themeColor="text1"/>
          <w:sz w:val="22"/>
        </w:rPr>
      </w:pPr>
    </w:p>
    <w:p w14:paraId="1523A9B1"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（３）応募書類</w:t>
      </w:r>
    </w:p>
    <w:p w14:paraId="1431B974" w14:textId="77777777" w:rsidR="008552E1" w:rsidRPr="0055202A" w:rsidRDefault="008552E1" w:rsidP="008552E1">
      <w:pPr>
        <w:ind w:leftChars="210" w:left="661"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①</w:t>
      </w:r>
      <w:r w:rsidRPr="0055202A">
        <w:rPr>
          <w:rFonts w:ascii="ＭＳ ゴシック" w:eastAsia="ＭＳ ゴシック" w:hAnsi="ＭＳ ゴシック"/>
          <w:bCs/>
          <w:color w:val="000000" w:themeColor="text1"/>
          <w:sz w:val="22"/>
        </w:rPr>
        <w:t xml:space="preserve"> </w:t>
      </w:r>
      <w:r w:rsidRPr="0055202A">
        <w:rPr>
          <w:rFonts w:ascii="ＭＳ ゴシック" w:eastAsia="ＭＳ ゴシック" w:hAnsi="ＭＳ ゴシック" w:hint="eastAsia"/>
          <w:bCs/>
          <w:color w:val="000000" w:themeColor="text1"/>
          <w:sz w:val="22"/>
        </w:rPr>
        <w:t>以下の書類を（４）により提出してください。</w:t>
      </w:r>
    </w:p>
    <w:p w14:paraId="52A45BED" w14:textId="77777777" w:rsidR="008552E1" w:rsidRPr="0055202A" w:rsidRDefault="008552E1" w:rsidP="008552E1">
      <w:pPr>
        <w:ind w:firstLineChars="400" w:firstLine="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・申請書（様式１）</w:t>
      </w:r>
    </w:p>
    <w:p w14:paraId="06676333" w14:textId="77777777" w:rsidR="008552E1" w:rsidRPr="0055202A" w:rsidRDefault="008552E1" w:rsidP="008552E1">
      <w:pPr>
        <w:ind w:firstLineChars="400" w:firstLine="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lastRenderedPageBreak/>
        <w:t>・企画提案書（様式２）</w:t>
      </w:r>
    </w:p>
    <w:p w14:paraId="475555AC" w14:textId="77777777" w:rsidR="008552E1" w:rsidRPr="0055202A" w:rsidRDefault="008552E1" w:rsidP="008552E1">
      <w:pPr>
        <w:ind w:firstLineChars="400" w:firstLine="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・会社概要等が確認できる資料（パンフレット等）※</w:t>
      </w:r>
    </w:p>
    <w:p w14:paraId="2FC47F87" w14:textId="77777777" w:rsidR="008552E1" w:rsidRPr="0055202A" w:rsidRDefault="008552E1" w:rsidP="008552E1">
      <w:pPr>
        <w:ind w:leftChars="400" w:left="1060"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・競争参加資格審査結果通知書（全省庁統一）の写し又は直近の財務諸表※</w:t>
      </w:r>
    </w:p>
    <w:p w14:paraId="205D21EE" w14:textId="77777777" w:rsidR="008552E1" w:rsidRPr="0055202A" w:rsidRDefault="008552E1" w:rsidP="008552E1">
      <w:pPr>
        <w:ind w:leftChars="400" w:left="1060" w:hangingChars="100" w:hanging="220"/>
        <w:rPr>
          <w:rFonts w:ascii="ＭＳ ゴシック" w:eastAsia="ＭＳ ゴシック" w:hAnsi="ＭＳ ゴシック"/>
          <w:bCs/>
          <w:color w:val="000000" w:themeColor="text1"/>
          <w:sz w:val="18"/>
          <w:szCs w:val="18"/>
        </w:rPr>
      </w:pPr>
      <w:r w:rsidRPr="0055202A">
        <w:rPr>
          <w:rFonts w:ascii="ＭＳ ゴシック" w:eastAsia="ＭＳ ゴシック" w:hAnsi="ＭＳ ゴシック" w:hint="eastAsia"/>
          <w:bCs/>
          <w:color w:val="000000" w:themeColor="text1"/>
          <w:sz w:val="22"/>
        </w:rPr>
        <w:t xml:space="preserve">　</w:t>
      </w:r>
      <w:r w:rsidRPr="0055202A">
        <w:rPr>
          <w:rFonts w:ascii="ＭＳ ゴシック" w:eastAsia="ＭＳ ゴシック" w:hAnsi="ＭＳ ゴシック" w:hint="eastAsia"/>
          <w:bCs/>
          <w:color w:val="000000" w:themeColor="text1"/>
          <w:sz w:val="18"/>
          <w:szCs w:val="18"/>
        </w:rPr>
        <w:t>※共同応募として参加する場合には構成員全員に係るものを含む</w:t>
      </w:r>
    </w:p>
    <w:p w14:paraId="2FEB70AB" w14:textId="77777777" w:rsidR="008552E1" w:rsidRPr="0055202A" w:rsidRDefault="008552E1" w:rsidP="008552E1">
      <w:pPr>
        <w:ind w:firstLineChars="200" w:firstLine="44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②</w:t>
      </w:r>
      <w:r w:rsidRPr="0055202A">
        <w:rPr>
          <w:rFonts w:ascii="ＭＳ ゴシック" w:eastAsia="ＭＳ ゴシック" w:hAnsi="ＭＳ ゴシック"/>
          <w:bCs/>
          <w:color w:val="000000" w:themeColor="text1"/>
          <w:sz w:val="22"/>
        </w:rPr>
        <w:t xml:space="preserve"> </w:t>
      </w:r>
      <w:r w:rsidRPr="0055202A">
        <w:rPr>
          <w:rFonts w:ascii="ＭＳ ゴシック" w:eastAsia="ＭＳ ゴシック" w:hAnsi="ＭＳ ゴシック" w:hint="eastAsia"/>
          <w:bCs/>
          <w:color w:val="000000" w:themeColor="text1"/>
          <w:sz w:val="22"/>
        </w:rPr>
        <w:t>提出された応募書類は本事業の採択に関する審査以外の目的には使用しません。</w:t>
      </w:r>
    </w:p>
    <w:p w14:paraId="764E155A" w14:textId="77777777" w:rsidR="008552E1" w:rsidRPr="0055202A" w:rsidRDefault="008552E1" w:rsidP="008552E1">
      <w:pPr>
        <w:ind w:leftChars="315" w:left="661" w:firstLineChars="50" w:firstLine="11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なお、応募書類は返却しません。</w:t>
      </w:r>
    </w:p>
    <w:p w14:paraId="2C96179B" w14:textId="77777777" w:rsidR="008552E1" w:rsidRPr="0055202A" w:rsidRDefault="008552E1" w:rsidP="008552E1">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③</w:t>
      </w:r>
      <w:r w:rsidRPr="0055202A">
        <w:rPr>
          <w:rFonts w:ascii="ＭＳ ゴシック" w:eastAsia="ＭＳ ゴシック" w:hAnsi="ＭＳ ゴシック"/>
          <w:bCs/>
          <w:color w:val="000000" w:themeColor="text1"/>
          <w:sz w:val="22"/>
        </w:rPr>
        <w:t xml:space="preserve"> 応募書類等の作成費は経費に含まれません。また、選定の正否を問わず、企画提案書の作成費用は支給されません。</w:t>
      </w:r>
    </w:p>
    <w:p w14:paraId="15145D2B" w14:textId="77777777" w:rsidR="008552E1" w:rsidRPr="0055202A" w:rsidRDefault="008552E1" w:rsidP="008552E1">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④</w:t>
      </w:r>
      <w:r w:rsidRPr="0055202A">
        <w:rPr>
          <w:rFonts w:ascii="ＭＳ ゴシック" w:eastAsia="ＭＳ ゴシック" w:hAnsi="ＭＳ ゴシック"/>
          <w:bCs/>
          <w:color w:val="000000" w:themeColor="text1"/>
          <w:sz w:val="22"/>
        </w:rPr>
        <w:t xml:space="preserve"> 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14:paraId="4946F584" w14:textId="77777777" w:rsidR="008552E1" w:rsidRPr="0055202A" w:rsidRDefault="008552E1" w:rsidP="008552E1">
      <w:pPr>
        <w:ind w:leftChars="300" w:left="630" w:firstLineChars="50" w:firstLine="110"/>
        <w:rPr>
          <w:rFonts w:ascii="ＭＳ ゴシック" w:eastAsia="ＭＳ ゴシック" w:hAnsi="ＭＳ ゴシック"/>
          <w:bCs/>
          <w:color w:val="000000" w:themeColor="text1"/>
          <w:sz w:val="22"/>
        </w:rPr>
      </w:pPr>
    </w:p>
    <w:p w14:paraId="424599F3"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（４）応募書類の提出先</w:t>
      </w:r>
    </w:p>
    <w:p w14:paraId="032FE6AF" w14:textId="77777777" w:rsidR="008552E1" w:rsidRPr="0055202A" w:rsidRDefault="008552E1" w:rsidP="008552E1">
      <w:pPr>
        <w:ind w:leftChars="400" w:left="84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応募書類はメールにより１１．記載の</w:t>
      </w:r>
      <w:r w:rsidRPr="0055202A">
        <w:rPr>
          <w:rFonts w:ascii="ＭＳ ゴシック" w:eastAsia="ＭＳ ゴシック" w:hAnsi="ＭＳ ゴシック"/>
          <w:bCs/>
          <w:color w:val="000000" w:themeColor="text1"/>
          <w:sz w:val="22"/>
        </w:rPr>
        <w:t>E-mail</w:t>
      </w:r>
      <w:r w:rsidRPr="0055202A">
        <w:rPr>
          <w:rFonts w:ascii="ＭＳ ゴシック" w:eastAsia="ＭＳ ゴシック" w:hAnsi="ＭＳ ゴシック" w:hint="eastAsia"/>
          <w:bCs/>
          <w:color w:val="000000" w:themeColor="text1"/>
          <w:sz w:val="22"/>
        </w:rPr>
        <w:t>アドレスに提出してください。</w:t>
      </w:r>
    </w:p>
    <w:p w14:paraId="5FB16E29" w14:textId="77777777" w:rsidR="008552E1" w:rsidRPr="0055202A" w:rsidRDefault="008552E1" w:rsidP="008552E1">
      <w:pPr>
        <w:ind w:leftChars="420" w:left="1102"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※資料に不備がある場合は、審査対象となりませんので、記入要領等を熟読の上、注意して記入してください。</w:t>
      </w:r>
    </w:p>
    <w:p w14:paraId="34DC09A4" w14:textId="77777777" w:rsidR="008552E1" w:rsidRPr="0055202A" w:rsidRDefault="008552E1" w:rsidP="008552E1">
      <w:pPr>
        <w:rPr>
          <w:rFonts w:ascii="ＭＳ ゴシック" w:eastAsia="ＭＳ ゴシック" w:hAnsi="ＭＳ ゴシック"/>
          <w:bCs/>
          <w:color w:val="000000" w:themeColor="text1"/>
          <w:sz w:val="22"/>
        </w:rPr>
      </w:pPr>
    </w:p>
    <w:p w14:paraId="786AB4E3"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７．審査・採択について</w:t>
      </w:r>
    </w:p>
    <w:p w14:paraId="30AA6047"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（１）審査方法</w:t>
      </w:r>
    </w:p>
    <w:p w14:paraId="133C485B" w14:textId="77777777" w:rsidR="008552E1" w:rsidRPr="0055202A" w:rsidRDefault="008552E1" w:rsidP="008552E1">
      <w:pPr>
        <w:ind w:leftChars="315" w:left="661"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採択に当たっては、第三者の有識者で構成される委員会で審査を行い決定します。なお、応募期間締切後に、必要に応じて提案に関するヒアリングを実施します。</w:t>
      </w:r>
    </w:p>
    <w:p w14:paraId="0AB08641"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（２）審査基準</w:t>
      </w:r>
    </w:p>
    <w:p w14:paraId="311B321F" w14:textId="77777777" w:rsidR="008552E1" w:rsidRPr="0055202A" w:rsidRDefault="008552E1" w:rsidP="008552E1">
      <w:pPr>
        <w:ind w:firstLineChars="400" w:firstLine="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以下の審査基準に基づいて総合的な評価を行います。</w:t>
      </w:r>
    </w:p>
    <w:p w14:paraId="7B5EA62D" w14:textId="77777777" w:rsidR="008552E1" w:rsidRPr="0055202A" w:rsidRDefault="008552E1" w:rsidP="008552E1">
      <w:pPr>
        <w:ind w:firstLineChars="500" w:firstLine="110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①４．の応募資格を満たしているか。</w:t>
      </w:r>
    </w:p>
    <w:p w14:paraId="791A0128" w14:textId="77777777" w:rsidR="008552E1" w:rsidRPr="0055202A" w:rsidRDefault="008552E1" w:rsidP="008552E1">
      <w:pPr>
        <w:ind w:firstLineChars="500" w:firstLine="110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②提案内容が、１．本事業の目的に合致しているか。</w:t>
      </w:r>
    </w:p>
    <w:p w14:paraId="75AB62A0" w14:textId="77777777" w:rsidR="008552E1" w:rsidRPr="0055202A" w:rsidRDefault="008552E1" w:rsidP="008552E1">
      <w:pPr>
        <w:ind w:firstLineChars="500" w:firstLine="110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③事業の実施方法、実施スケジュールが現実的か。</w:t>
      </w:r>
    </w:p>
    <w:p w14:paraId="4AF38125" w14:textId="77777777" w:rsidR="008552E1" w:rsidRPr="0055202A" w:rsidRDefault="008552E1" w:rsidP="008552E1">
      <w:pPr>
        <w:ind w:leftChars="525" w:left="1323"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④事業の実施方法等について、本事業の成果を高めるための効果的な工夫が見られるか。</w:t>
      </w:r>
    </w:p>
    <w:p w14:paraId="7AAE4D5E" w14:textId="77777777" w:rsidR="008552E1" w:rsidRPr="0055202A" w:rsidRDefault="008552E1" w:rsidP="008552E1">
      <w:pPr>
        <w:ind w:firstLineChars="500" w:firstLine="110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⑤本事業の関連分野に関する知見を有しているか。</w:t>
      </w:r>
    </w:p>
    <w:p w14:paraId="0BDB02B1" w14:textId="77777777" w:rsidR="008552E1" w:rsidRPr="0055202A" w:rsidRDefault="008552E1" w:rsidP="008552E1">
      <w:pPr>
        <w:ind w:leftChars="525" w:left="1323"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⑥本事業を円滑に遂行するために、事業規模等に適した実施体制をとっているか。</w:t>
      </w:r>
    </w:p>
    <w:p w14:paraId="6C02F75F" w14:textId="77777777" w:rsidR="008552E1" w:rsidRPr="0055202A" w:rsidRDefault="008552E1" w:rsidP="008552E1">
      <w:pPr>
        <w:ind w:leftChars="525" w:left="1323"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⑦コストパフォーマンスが優れているか。また、必要となる経費・費目を過不足無く考慮し、適正な積算が行われているか。</w:t>
      </w:r>
    </w:p>
    <w:p w14:paraId="48D8E4C2" w14:textId="77777777" w:rsidR="008552E1" w:rsidRPr="0055202A" w:rsidRDefault="008552E1" w:rsidP="008552E1">
      <w:pPr>
        <w:ind w:firstLineChars="500" w:firstLine="110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⑧ワーク・ライフ・バランス等推進企業であるか。</w:t>
      </w:r>
    </w:p>
    <w:p w14:paraId="43CCBA06" w14:textId="77777777" w:rsidR="008552E1" w:rsidRPr="0055202A" w:rsidRDefault="008552E1" w:rsidP="008552E1">
      <w:pPr>
        <w:ind w:leftChars="525" w:left="1323"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⑨適切な情報管理体制が確保されているか。また、情報取扱者以外の者が、情報に接することがないか。</w:t>
      </w:r>
    </w:p>
    <w:p w14:paraId="20093FF7" w14:textId="77777777" w:rsidR="008552E1" w:rsidRPr="0055202A" w:rsidRDefault="008552E1" w:rsidP="008552E1">
      <w:pPr>
        <w:ind w:leftChars="525" w:left="1323"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⑩事業全体の企画及び立案並びに根幹に関わる執行管理部分について、再委託（委託業務の一部を第三者に委託することをいい、請負その他委託の形式を問わない。以下同じ。）を行っていないか。</w:t>
      </w:r>
    </w:p>
    <w:p w14:paraId="1DE79AA8" w14:textId="77777777" w:rsidR="008552E1" w:rsidRPr="0055202A" w:rsidRDefault="008552E1" w:rsidP="008552E1">
      <w:pPr>
        <w:ind w:leftChars="525" w:left="1323"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⑪事業費総額に対する再委託費の割合が５０％を超えないか。超える場合は、相当な理由があるか（「再委託費率が５０％を超える理由書」を作成し提出すること）。</w:t>
      </w:r>
    </w:p>
    <w:p w14:paraId="5924F426"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（３）採択結果の決定及び通知について</w:t>
      </w:r>
    </w:p>
    <w:p w14:paraId="79B73CD4" w14:textId="77777777" w:rsidR="008552E1" w:rsidRPr="0055202A" w:rsidRDefault="008552E1" w:rsidP="008552E1">
      <w:pPr>
        <w:ind w:leftChars="315" w:left="661"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採択された申請者については、経済産業省のホームページで公表するとともに、当該申</w:t>
      </w:r>
      <w:r w:rsidRPr="0055202A">
        <w:rPr>
          <w:rFonts w:ascii="ＭＳ ゴシック" w:eastAsia="ＭＳ ゴシック" w:hAnsi="ＭＳ ゴシック" w:hint="eastAsia"/>
          <w:bCs/>
          <w:color w:val="000000" w:themeColor="text1"/>
          <w:sz w:val="22"/>
        </w:rPr>
        <w:lastRenderedPageBreak/>
        <w:t>請者に対しその旨を通知します。</w:t>
      </w:r>
    </w:p>
    <w:p w14:paraId="242492C7" w14:textId="77777777" w:rsidR="00210536" w:rsidRPr="00493AAE" w:rsidRDefault="00210536" w:rsidP="00210536">
      <w:pPr>
        <w:ind w:leftChars="315" w:left="661" w:firstLineChars="100" w:firstLine="220"/>
        <w:rPr>
          <w:rFonts w:ascii="ＭＳ ゴシック" w:eastAsia="ＭＳ ゴシック" w:hAnsi="ＭＳ ゴシック"/>
          <w:bCs/>
          <w:sz w:val="22"/>
        </w:rPr>
      </w:pPr>
      <w:r w:rsidRPr="00A01C1B">
        <w:rPr>
          <w:rFonts w:ascii="ＭＳ ゴシック" w:eastAsia="ＭＳ ゴシック" w:hAnsi="ＭＳ ゴシック" w:hint="eastAsia"/>
          <w:bCs/>
          <w:sz w:val="22"/>
        </w:rPr>
        <w:t>また、採択決定後速やかに採択結果（①採択事業者名、②採択金額、③第三者委員会審査委員の属性、④第三者委員会の審査結果の概要、⑤全公募参加者の名称及び採点結果（公募参加者名と採点結果の対応関係が分からない形で公表）について、経済産業省ホームページで公表します。</w:t>
      </w:r>
    </w:p>
    <w:p w14:paraId="05A587DB" w14:textId="10583CE3" w:rsidR="008552E1" w:rsidRPr="00210536" w:rsidRDefault="008552E1" w:rsidP="008552E1">
      <w:pPr>
        <w:rPr>
          <w:rFonts w:ascii="ＭＳ ゴシック" w:eastAsia="ＭＳ ゴシック" w:hAnsi="ＭＳ ゴシック"/>
          <w:bCs/>
          <w:color w:val="000000" w:themeColor="text1"/>
          <w:sz w:val="22"/>
        </w:rPr>
      </w:pPr>
    </w:p>
    <w:p w14:paraId="3A599355"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８．契約について</w:t>
      </w:r>
    </w:p>
    <w:p w14:paraId="1975F541" w14:textId="77777777" w:rsidR="008552E1" w:rsidRPr="0055202A" w:rsidRDefault="008552E1" w:rsidP="008552E1">
      <w:pPr>
        <w:ind w:leftChars="315" w:left="661"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採択された申請者について、国と提案者との間で委託契約を締結することになります。なお、採択決定後から委託契約締結までの間に、経済産業省との協議を経て、事業内容・構成、事業規模、金額などに変更が生じる可能性があります。</w:t>
      </w:r>
    </w:p>
    <w:p w14:paraId="5D4E7C21" w14:textId="77777777" w:rsidR="008552E1" w:rsidRPr="0055202A" w:rsidRDefault="008552E1" w:rsidP="008552E1">
      <w:pPr>
        <w:ind w:leftChars="315" w:left="661"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26FCDCB3" w14:textId="77777777" w:rsidR="008552E1" w:rsidRPr="0055202A" w:rsidRDefault="008552E1" w:rsidP="008552E1">
      <w:pPr>
        <w:ind w:leftChars="315" w:left="661"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契約条項は、基本的には以下の内容となります。</w:t>
      </w:r>
    </w:p>
    <w:p w14:paraId="4DAB8948" w14:textId="77777777" w:rsidR="008552E1" w:rsidRPr="0055202A" w:rsidRDefault="008552E1" w:rsidP="008552E1">
      <w:pPr>
        <w:spacing w:line="333" w:lineRule="exact"/>
        <w:ind w:leftChars="200" w:left="860" w:hangingChars="200" w:hanging="440"/>
        <w:rPr>
          <w:rFonts w:ascii="ＭＳ ゴシック" w:eastAsia="ＭＳ ゴシック" w:hAnsi="ＭＳ ゴシック"/>
          <w:bCs/>
          <w:color w:val="000000" w:themeColor="text1"/>
          <w:sz w:val="22"/>
        </w:rPr>
      </w:pPr>
    </w:p>
    <w:p w14:paraId="48BE6938" w14:textId="77777777" w:rsidR="008552E1" w:rsidRPr="0055202A" w:rsidRDefault="008552E1" w:rsidP="008552E1">
      <w:pPr>
        <w:spacing w:line="333" w:lineRule="exact"/>
        <w:ind w:leftChars="300" w:left="850" w:hangingChars="100" w:hanging="220"/>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○概算契約書</w:t>
      </w:r>
    </w:p>
    <w:p w14:paraId="70532A46" w14:textId="77777777" w:rsidR="00F97F5D" w:rsidRDefault="00AC74F0" w:rsidP="008552E1">
      <w:pPr>
        <w:ind w:leftChars="300" w:left="630" w:firstLineChars="100" w:firstLine="210"/>
        <w:jc w:val="left"/>
        <w:rPr>
          <w:rStyle w:val="ab"/>
          <w:rFonts w:ascii="ＭＳ ゴシック" w:eastAsia="ＭＳ ゴシック" w:hAnsi="ＭＳ ゴシック"/>
          <w:sz w:val="22"/>
        </w:rPr>
      </w:pPr>
      <w:hyperlink r:id="rId7" w:history="1">
        <w:r w:rsidR="004B23C1" w:rsidRPr="00A01C1B">
          <w:rPr>
            <w:rStyle w:val="ab"/>
            <w:rFonts w:ascii="ＭＳ ゴシック" w:eastAsia="ＭＳ ゴシック" w:hAnsi="ＭＳ ゴシック"/>
            <w:sz w:val="22"/>
          </w:rPr>
          <w:t>https://www.meti.go.jp/information_2/downloadfiles/r5gaisan-d3_format.pdf</w:t>
        </w:r>
      </w:hyperlink>
    </w:p>
    <w:p w14:paraId="22ED7DC3" w14:textId="38AD6D9E" w:rsidR="008552E1" w:rsidRPr="0055202A" w:rsidRDefault="008552E1" w:rsidP="008552E1">
      <w:pPr>
        <w:ind w:leftChars="300" w:left="630" w:firstLineChars="100" w:firstLine="220"/>
        <w:jc w:val="left"/>
        <w:rPr>
          <w:rFonts w:ascii="ＭＳ ゴシック" w:eastAsia="ＭＳ ゴシック" w:hAnsi="ＭＳ ゴシック"/>
          <w:bCs/>
          <w:color w:val="000000" w:themeColor="text1"/>
          <w:sz w:val="22"/>
        </w:rPr>
      </w:pPr>
      <w:r w:rsidRPr="005367C4">
        <w:rPr>
          <w:rFonts w:ascii="ＭＳ ゴシック" w:eastAsia="ＭＳ ゴシック" w:hAnsi="ＭＳ ゴシック" w:hint="eastAsia"/>
          <w:bCs/>
          <w:color w:val="000000" w:themeColor="text1"/>
          <w:sz w:val="22"/>
        </w:rPr>
        <w:t>また、委託事業の事務処理・経理処理につきましては、経済産業省の作成する委託事業事</w:t>
      </w:r>
      <w:r w:rsidRPr="0055202A">
        <w:rPr>
          <w:rFonts w:ascii="ＭＳ ゴシック" w:eastAsia="ＭＳ ゴシック" w:hAnsi="ＭＳ ゴシック" w:hint="eastAsia"/>
          <w:bCs/>
          <w:color w:val="000000" w:themeColor="text1"/>
          <w:sz w:val="22"/>
        </w:rPr>
        <w:t xml:space="preserve">務処理マニュアルに従って処理していただきます。　　　　</w:t>
      </w:r>
      <w:hyperlink r:id="rId8" w:history="1">
        <w:r w:rsidRPr="0055202A">
          <w:rPr>
            <w:rStyle w:val="ab"/>
            <w:rFonts w:ascii="ＭＳ ゴシック" w:eastAsia="ＭＳ ゴシック" w:hAnsi="ＭＳ ゴシック"/>
            <w:bCs/>
            <w:color w:val="000000" w:themeColor="text1"/>
            <w:sz w:val="22"/>
          </w:rPr>
          <w:t>https://www.meti.go.jp/information_2/publicoffer/jimusyori_manual.html</w:t>
        </w:r>
      </w:hyperlink>
    </w:p>
    <w:p w14:paraId="0BFE7131" w14:textId="77777777" w:rsidR="008552E1" w:rsidRPr="0055202A" w:rsidRDefault="008552E1" w:rsidP="008552E1">
      <w:pPr>
        <w:ind w:leftChars="300" w:left="630" w:firstLineChars="100" w:firstLine="220"/>
        <w:rPr>
          <w:rFonts w:ascii="ＭＳ ゴシック" w:eastAsia="ＭＳ ゴシック" w:hAnsi="ＭＳ ゴシック"/>
          <w:bCs/>
          <w:color w:val="000000" w:themeColor="text1"/>
          <w:sz w:val="22"/>
        </w:rPr>
      </w:pPr>
    </w:p>
    <w:p w14:paraId="3B4925FD" w14:textId="77777777" w:rsidR="008552E1" w:rsidRPr="0055202A" w:rsidRDefault="008552E1" w:rsidP="008552E1">
      <w:pPr>
        <w:ind w:leftChars="300" w:left="63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なお、契約締結後、受託者に対し、事業実施に必要な情報等を提供することがありますが、情報の内容によっては、守秘義務の遵守をお願いすることがあります。</w:t>
      </w:r>
    </w:p>
    <w:p w14:paraId="004335CD" w14:textId="77777777" w:rsidR="008552E1" w:rsidRPr="0055202A" w:rsidRDefault="008552E1" w:rsidP="008552E1">
      <w:pPr>
        <w:ind w:left="660" w:hangingChars="300" w:hanging="660"/>
        <w:rPr>
          <w:rFonts w:ascii="ＭＳ ゴシック" w:eastAsia="ＭＳ ゴシック" w:hAnsi="ＭＳ ゴシック"/>
          <w:bCs/>
          <w:color w:val="000000" w:themeColor="text1"/>
          <w:sz w:val="22"/>
        </w:rPr>
      </w:pPr>
    </w:p>
    <w:p w14:paraId="2D73B99D" w14:textId="77777777" w:rsidR="008552E1" w:rsidRPr="0055202A" w:rsidRDefault="008552E1" w:rsidP="008552E1">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９．経費の計上　　</w:t>
      </w:r>
    </w:p>
    <w:p w14:paraId="4BA48218" w14:textId="77777777" w:rsidR="008552E1" w:rsidRPr="0055202A" w:rsidRDefault="008552E1" w:rsidP="008552E1">
      <w:pPr>
        <w:ind w:left="660" w:hangingChars="300" w:hanging="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（１）経費の区分</w:t>
      </w:r>
    </w:p>
    <w:p w14:paraId="011FB494" w14:textId="77777777" w:rsidR="008552E1" w:rsidRPr="0055202A" w:rsidRDefault="008552E1" w:rsidP="008552E1">
      <w:pPr>
        <w:ind w:leftChars="315" w:left="661"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196CFD" w:rsidRPr="00196CFD" w14:paraId="695DE38D" w14:textId="77777777">
        <w:trPr>
          <w:trHeight w:val="510"/>
        </w:trPr>
        <w:tc>
          <w:tcPr>
            <w:tcW w:w="1984" w:type="dxa"/>
            <w:shd w:val="clear" w:color="auto" w:fill="FFFFFF"/>
          </w:tcPr>
          <w:p w14:paraId="385F4DC9" w14:textId="77777777" w:rsidR="008552E1" w:rsidRPr="0055202A" w:rsidRDefault="008552E1">
            <w:pPr>
              <w:jc w:val="cente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経費項目</w:t>
            </w:r>
          </w:p>
        </w:tc>
        <w:tc>
          <w:tcPr>
            <w:tcW w:w="6521" w:type="dxa"/>
            <w:shd w:val="clear" w:color="auto" w:fill="FFFFFF"/>
          </w:tcPr>
          <w:p w14:paraId="3B37DE74" w14:textId="77777777" w:rsidR="008552E1" w:rsidRPr="0055202A" w:rsidRDefault="008552E1">
            <w:pPr>
              <w:jc w:val="cente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内容</w:t>
            </w:r>
          </w:p>
        </w:tc>
      </w:tr>
      <w:tr w:rsidR="00196CFD" w:rsidRPr="00196CFD" w14:paraId="08B251C4" w14:textId="77777777">
        <w:trPr>
          <w:trHeight w:val="555"/>
        </w:trPr>
        <w:tc>
          <w:tcPr>
            <w:tcW w:w="1984" w:type="dxa"/>
            <w:shd w:val="clear" w:color="auto" w:fill="FFFFFF"/>
          </w:tcPr>
          <w:p w14:paraId="51EF8924"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Ⅰ．人件費</w:t>
            </w:r>
          </w:p>
        </w:tc>
        <w:tc>
          <w:tcPr>
            <w:tcW w:w="6521" w:type="dxa"/>
            <w:shd w:val="clear" w:color="auto" w:fill="FFFFFF"/>
          </w:tcPr>
          <w:p w14:paraId="6D6CF9A6"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事業に従事する者の作業時間に対する人件費</w:t>
            </w:r>
          </w:p>
        </w:tc>
      </w:tr>
      <w:tr w:rsidR="00196CFD" w:rsidRPr="00196CFD" w14:paraId="2FFB36E5" w14:textId="77777777">
        <w:trPr>
          <w:trHeight w:val="540"/>
        </w:trPr>
        <w:tc>
          <w:tcPr>
            <w:tcW w:w="1984" w:type="dxa"/>
            <w:shd w:val="clear" w:color="auto" w:fill="FFFFFF"/>
          </w:tcPr>
          <w:p w14:paraId="3BF77471"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Ⅱ．事業費</w:t>
            </w:r>
          </w:p>
        </w:tc>
        <w:tc>
          <w:tcPr>
            <w:tcW w:w="6521" w:type="dxa"/>
            <w:shd w:val="clear" w:color="auto" w:fill="FFFFFF"/>
          </w:tcPr>
          <w:p w14:paraId="1F3ADB49" w14:textId="77777777" w:rsidR="008552E1" w:rsidRPr="0055202A" w:rsidRDefault="008552E1">
            <w:pPr>
              <w:rPr>
                <w:rFonts w:ascii="ＭＳ ゴシック" w:eastAsia="ＭＳ ゴシック" w:hAnsi="ＭＳ ゴシック"/>
                <w:color w:val="000000" w:themeColor="text1"/>
                <w:sz w:val="22"/>
              </w:rPr>
            </w:pPr>
          </w:p>
        </w:tc>
      </w:tr>
      <w:tr w:rsidR="00196CFD" w:rsidRPr="00196CFD" w14:paraId="2D99BD20" w14:textId="77777777">
        <w:trPr>
          <w:trHeight w:val="700"/>
        </w:trPr>
        <w:tc>
          <w:tcPr>
            <w:tcW w:w="1984" w:type="dxa"/>
            <w:shd w:val="clear" w:color="auto" w:fill="FFFFFF"/>
          </w:tcPr>
          <w:p w14:paraId="5375AB95"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旅費</w:t>
            </w:r>
          </w:p>
        </w:tc>
        <w:tc>
          <w:tcPr>
            <w:tcW w:w="6521" w:type="dxa"/>
            <w:shd w:val="clear" w:color="auto" w:fill="FFFFFF"/>
          </w:tcPr>
          <w:p w14:paraId="64445C67"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事業を行うために必要な国内出張及び海外出張に係る経費</w:t>
            </w:r>
          </w:p>
        </w:tc>
      </w:tr>
      <w:tr w:rsidR="00196CFD" w:rsidRPr="00196CFD" w14:paraId="277C3B55" w14:textId="77777777">
        <w:trPr>
          <w:trHeight w:val="694"/>
        </w:trPr>
        <w:tc>
          <w:tcPr>
            <w:tcW w:w="1984" w:type="dxa"/>
            <w:shd w:val="clear" w:color="auto" w:fill="FFFFFF"/>
          </w:tcPr>
          <w:p w14:paraId="7DF94911"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会場費</w:t>
            </w:r>
          </w:p>
        </w:tc>
        <w:tc>
          <w:tcPr>
            <w:tcW w:w="6521" w:type="dxa"/>
            <w:shd w:val="clear" w:color="auto" w:fill="FFFFFF"/>
          </w:tcPr>
          <w:p w14:paraId="5F750636"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事業を行うために必要な会議、講演会、シンポジウム等に要する経費（会場借料、機材借料及び茶菓料（お茶代）等）</w:t>
            </w:r>
          </w:p>
        </w:tc>
      </w:tr>
      <w:tr w:rsidR="00196CFD" w:rsidRPr="00196CFD" w14:paraId="4880CC50" w14:textId="77777777">
        <w:trPr>
          <w:trHeight w:val="560"/>
        </w:trPr>
        <w:tc>
          <w:tcPr>
            <w:tcW w:w="1984" w:type="dxa"/>
            <w:shd w:val="clear" w:color="auto" w:fill="FFFFFF"/>
          </w:tcPr>
          <w:p w14:paraId="63FCED11"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謝金</w:t>
            </w:r>
          </w:p>
        </w:tc>
        <w:tc>
          <w:tcPr>
            <w:tcW w:w="6521" w:type="dxa"/>
            <w:shd w:val="clear" w:color="auto" w:fill="FFFFFF"/>
          </w:tcPr>
          <w:p w14:paraId="791F8010"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事業を行うために必要な謝金（会議・講演会・シンポジウム等に出席した外部専門家当に対する謝金、講演・原稿の執筆・研究協力当に対する謝金等）</w:t>
            </w:r>
          </w:p>
        </w:tc>
      </w:tr>
      <w:tr w:rsidR="00196CFD" w:rsidRPr="00196CFD" w14:paraId="4E716421" w14:textId="77777777">
        <w:trPr>
          <w:trHeight w:val="872"/>
        </w:trPr>
        <w:tc>
          <w:tcPr>
            <w:tcW w:w="1984" w:type="dxa"/>
            <w:tcBorders>
              <w:bottom w:val="dotted" w:sz="4" w:space="0" w:color="auto"/>
            </w:tcBorders>
            <w:shd w:val="clear" w:color="auto" w:fill="FFFFFF"/>
          </w:tcPr>
          <w:p w14:paraId="102B057D"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備品費</w:t>
            </w:r>
          </w:p>
        </w:tc>
        <w:tc>
          <w:tcPr>
            <w:tcW w:w="6521" w:type="dxa"/>
            <w:tcBorders>
              <w:bottom w:val="dotted" w:sz="4" w:space="0" w:color="auto"/>
            </w:tcBorders>
            <w:shd w:val="clear" w:color="auto" w:fill="FFFFFF"/>
          </w:tcPr>
          <w:p w14:paraId="5D7E3984"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事業を行うために必要な物品（ただし、１年以上継続して使用できるもの）の購入、製造に必要な経費</w:t>
            </w:r>
          </w:p>
        </w:tc>
      </w:tr>
      <w:tr w:rsidR="00196CFD" w:rsidRPr="00196CFD" w14:paraId="429349BC" w14:textId="77777777">
        <w:trPr>
          <w:trHeight w:val="528"/>
        </w:trPr>
        <w:tc>
          <w:tcPr>
            <w:tcW w:w="1984" w:type="dxa"/>
            <w:tcBorders>
              <w:top w:val="dotted" w:sz="4" w:space="0" w:color="auto"/>
            </w:tcBorders>
            <w:shd w:val="clear" w:color="auto" w:fill="FFFFFF"/>
          </w:tcPr>
          <w:p w14:paraId="6F1B2465"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lastRenderedPageBreak/>
              <w:t>（借料及び損料）</w:t>
            </w:r>
          </w:p>
        </w:tc>
        <w:tc>
          <w:tcPr>
            <w:tcW w:w="6521" w:type="dxa"/>
            <w:tcBorders>
              <w:top w:val="dotted" w:sz="4" w:space="0" w:color="auto"/>
            </w:tcBorders>
            <w:shd w:val="clear" w:color="auto" w:fill="FFFFFF"/>
          </w:tcPr>
          <w:p w14:paraId="7F5031CC"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事業を行うために必要な機械器具等のリース・レンタルに要する経費</w:t>
            </w:r>
          </w:p>
        </w:tc>
      </w:tr>
      <w:tr w:rsidR="00196CFD" w:rsidRPr="00196CFD" w14:paraId="4CE0C7A8" w14:textId="77777777">
        <w:trPr>
          <w:trHeight w:val="528"/>
        </w:trPr>
        <w:tc>
          <w:tcPr>
            <w:tcW w:w="1984" w:type="dxa"/>
            <w:shd w:val="clear" w:color="auto" w:fill="FFFFFF"/>
          </w:tcPr>
          <w:p w14:paraId="2780770F"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消耗品費</w:t>
            </w:r>
          </w:p>
        </w:tc>
        <w:tc>
          <w:tcPr>
            <w:tcW w:w="6521" w:type="dxa"/>
            <w:shd w:val="clear" w:color="auto" w:fill="FFFFFF"/>
          </w:tcPr>
          <w:p w14:paraId="0664320D"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事業を行うために必要な物品であって備品費に属さないもの（ただし、当該事業のみで使用されることが確認できるもの。）の購入に要する経費</w:t>
            </w:r>
          </w:p>
        </w:tc>
      </w:tr>
      <w:tr w:rsidR="00196CFD" w:rsidRPr="00196CFD" w14:paraId="7F466D7A" w14:textId="77777777">
        <w:trPr>
          <w:trHeight w:val="738"/>
        </w:trPr>
        <w:tc>
          <w:tcPr>
            <w:tcW w:w="1984" w:type="dxa"/>
            <w:shd w:val="clear" w:color="auto" w:fill="FFFFFF"/>
          </w:tcPr>
          <w:p w14:paraId="665854F1"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印刷製本費</w:t>
            </w:r>
          </w:p>
        </w:tc>
        <w:tc>
          <w:tcPr>
            <w:tcW w:w="6521" w:type="dxa"/>
            <w:shd w:val="clear" w:color="auto" w:fill="FFFFFF"/>
          </w:tcPr>
          <w:p w14:paraId="65BF8461"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事業で使用するパンフレット・リーフレット、事業成果報告書等の印刷製本に関する経費</w:t>
            </w:r>
          </w:p>
        </w:tc>
      </w:tr>
      <w:tr w:rsidR="00196CFD" w:rsidRPr="00196CFD" w14:paraId="56351B7D" w14:textId="77777777">
        <w:trPr>
          <w:trHeight w:val="340"/>
        </w:trPr>
        <w:tc>
          <w:tcPr>
            <w:tcW w:w="1984" w:type="dxa"/>
            <w:shd w:val="clear" w:color="auto" w:fill="FFFFFF"/>
          </w:tcPr>
          <w:p w14:paraId="4BE2E545"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補助職員人件費</w:t>
            </w:r>
          </w:p>
        </w:tc>
        <w:tc>
          <w:tcPr>
            <w:tcW w:w="6521" w:type="dxa"/>
            <w:shd w:val="clear" w:color="auto" w:fill="FFFFFF"/>
          </w:tcPr>
          <w:p w14:paraId="5A825CF5"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事業を実施するために必要な補助員（アルバイト等）に係る経費</w:t>
            </w:r>
          </w:p>
        </w:tc>
      </w:tr>
      <w:tr w:rsidR="00196CFD" w:rsidRPr="00196CFD" w14:paraId="3441DB59" w14:textId="77777777">
        <w:trPr>
          <w:trHeight w:val="360"/>
        </w:trPr>
        <w:tc>
          <w:tcPr>
            <w:tcW w:w="1984" w:type="dxa"/>
            <w:shd w:val="clear" w:color="auto" w:fill="FFFFFF"/>
          </w:tcPr>
          <w:p w14:paraId="4E6C673F"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その他諸経費</w:t>
            </w:r>
          </w:p>
          <w:p w14:paraId="2FC1B7C0" w14:textId="77777777" w:rsidR="008552E1" w:rsidRPr="0055202A" w:rsidRDefault="008552E1">
            <w:pPr>
              <w:rPr>
                <w:rFonts w:ascii="ＭＳ ゴシック" w:eastAsia="ＭＳ ゴシック" w:hAnsi="ＭＳ ゴシック"/>
                <w:color w:val="000000" w:themeColor="text1"/>
                <w:sz w:val="22"/>
              </w:rPr>
            </w:pPr>
          </w:p>
        </w:tc>
        <w:tc>
          <w:tcPr>
            <w:tcW w:w="6521" w:type="dxa"/>
            <w:shd w:val="clear" w:color="auto" w:fill="FFFFFF"/>
          </w:tcPr>
          <w:p w14:paraId="35B30EC0"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事業を行うために必要な経費のうち、当該事業のために使用されることが特定・確認できるものであって、他のいずれの区分にも属さないもの</w:t>
            </w:r>
          </w:p>
          <w:p w14:paraId="3149B8F6"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例）</w:t>
            </w:r>
          </w:p>
          <w:p w14:paraId="74498DB4"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 xml:space="preserve">　　通信運搬費（郵便料、運送代、通信・電話料等）</w:t>
            </w:r>
          </w:p>
          <w:p w14:paraId="44CE3883" w14:textId="77777777" w:rsidR="008552E1" w:rsidRPr="0055202A" w:rsidRDefault="008552E1">
            <w:pPr>
              <w:ind w:leftChars="200" w:left="420"/>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光熱水料（電気、水道、ガス。例えば、大規模な研究施設等について、専用のメータの検針により当該事業に使用した料金が算出できる場合）</w:t>
            </w:r>
          </w:p>
          <w:p w14:paraId="365AD8D3" w14:textId="77777777" w:rsidR="008552E1" w:rsidRPr="0055202A" w:rsidRDefault="008552E1">
            <w:pPr>
              <w:ind w:firstLineChars="200" w:firstLine="440"/>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設備の修繕・保守費</w:t>
            </w:r>
          </w:p>
          <w:p w14:paraId="563CEB52" w14:textId="77777777" w:rsidR="008552E1" w:rsidRPr="0055202A" w:rsidRDefault="008552E1">
            <w:pPr>
              <w:ind w:firstLineChars="200" w:firstLine="440"/>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翻訳通訳、速記費用</w:t>
            </w:r>
          </w:p>
          <w:p w14:paraId="7A1C8C5E" w14:textId="77777777" w:rsidR="008552E1" w:rsidRPr="0055202A" w:rsidRDefault="008552E1">
            <w:pPr>
              <w:ind w:firstLineChars="200" w:firstLine="440"/>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文献購入費、法定検査、検定料、特許出願関連費用等</w:t>
            </w:r>
          </w:p>
        </w:tc>
      </w:tr>
      <w:tr w:rsidR="00196CFD" w:rsidRPr="00196CFD" w14:paraId="6CED2E0C" w14:textId="77777777">
        <w:trPr>
          <w:trHeight w:val="739"/>
        </w:trPr>
        <w:tc>
          <w:tcPr>
            <w:tcW w:w="1984" w:type="dxa"/>
            <w:shd w:val="clear" w:color="auto" w:fill="FFFFFF"/>
          </w:tcPr>
          <w:p w14:paraId="5D88C012"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Ⅲ．再委託・外注費</w:t>
            </w:r>
          </w:p>
          <w:p w14:paraId="623D4B1A" w14:textId="77777777" w:rsidR="008552E1" w:rsidRPr="0055202A" w:rsidRDefault="008552E1">
            <w:pPr>
              <w:rPr>
                <w:rFonts w:ascii="ＭＳ ゴシック" w:eastAsia="ＭＳ ゴシック" w:hAnsi="ＭＳ ゴシック"/>
                <w:color w:val="000000" w:themeColor="text1"/>
                <w:sz w:val="22"/>
              </w:rPr>
            </w:pPr>
          </w:p>
        </w:tc>
        <w:tc>
          <w:tcPr>
            <w:tcW w:w="6521" w:type="dxa"/>
            <w:shd w:val="clear" w:color="auto" w:fill="FFFFFF"/>
          </w:tcPr>
          <w:p w14:paraId="6477191B" w14:textId="77777777" w:rsidR="008552E1" w:rsidRPr="0055202A" w:rsidRDefault="008552E1">
            <w:pPr>
              <w:ind w:leftChars="22" w:left="48" w:hanging="2"/>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受託者が直接実施することができないもの又は適当でないものについて、他の事業者に再委託するために必要な経費</w:t>
            </w:r>
          </w:p>
          <w:p w14:paraId="480B19E4" w14:textId="77777777" w:rsidR="008552E1" w:rsidRPr="0055202A" w:rsidRDefault="008552E1">
            <w:pPr>
              <w:ind w:leftChars="22" w:left="48" w:hanging="2"/>
              <w:rPr>
                <w:rFonts w:ascii="ＭＳ ゴシック" w:eastAsia="ＭＳ ゴシック" w:hAnsi="ＭＳ ゴシック"/>
                <w:color w:val="000000" w:themeColor="text1"/>
                <w:sz w:val="18"/>
                <w:szCs w:val="18"/>
              </w:rPr>
            </w:pPr>
            <w:r w:rsidRPr="0055202A">
              <w:rPr>
                <w:rFonts w:ascii="ＭＳ ゴシック" w:eastAsia="ＭＳ ゴシック" w:hAnsi="ＭＳ ゴシック" w:hint="eastAsia"/>
                <w:color w:val="000000" w:themeColor="text1"/>
                <w:sz w:val="18"/>
                <w:szCs w:val="18"/>
              </w:rPr>
              <w:t>※改正前の委託事業事務処理マニュアルにおける経費項目である「外注費」と「再委託費」のことを言う。</w:t>
            </w:r>
          </w:p>
        </w:tc>
      </w:tr>
      <w:tr w:rsidR="00196CFD" w:rsidRPr="00196CFD" w14:paraId="6D8BB873" w14:textId="77777777">
        <w:trPr>
          <w:trHeight w:val="70"/>
        </w:trPr>
        <w:tc>
          <w:tcPr>
            <w:tcW w:w="1984" w:type="dxa"/>
            <w:shd w:val="clear" w:color="auto" w:fill="FFFFFF"/>
          </w:tcPr>
          <w:p w14:paraId="620C639D"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Ⅳ．一般管理費</w:t>
            </w:r>
          </w:p>
          <w:p w14:paraId="1056758D" w14:textId="77777777" w:rsidR="008552E1" w:rsidRPr="0055202A" w:rsidRDefault="008552E1">
            <w:pPr>
              <w:rPr>
                <w:rFonts w:ascii="ＭＳ ゴシック" w:eastAsia="ＭＳ ゴシック" w:hAnsi="ＭＳ ゴシック"/>
                <w:color w:val="000000" w:themeColor="text1"/>
                <w:sz w:val="22"/>
              </w:rPr>
            </w:pPr>
          </w:p>
        </w:tc>
        <w:tc>
          <w:tcPr>
            <w:tcW w:w="6521" w:type="dxa"/>
            <w:shd w:val="clear" w:color="auto" w:fill="FFFFFF"/>
          </w:tcPr>
          <w:p w14:paraId="5FE84AD5" w14:textId="77777777" w:rsidR="008552E1" w:rsidRPr="0055202A" w:rsidRDefault="008552E1">
            <w:pPr>
              <w:rPr>
                <w:rFonts w:ascii="ＭＳ ゴシック" w:eastAsia="ＭＳ ゴシック" w:hAnsi="ＭＳ ゴシック"/>
                <w:color w:val="000000" w:themeColor="text1"/>
                <w:sz w:val="22"/>
              </w:rPr>
            </w:pPr>
            <w:r w:rsidRPr="0055202A">
              <w:rPr>
                <w:rFonts w:ascii="ＭＳ ゴシック" w:eastAsia="ＭＳ ゴシック" w:hAnsi="ＭＳ ゴシック" w:hint="eastAsia"/>
                <w:color w:val="000000" w:themeColor="text1"/>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24300346" w14:textId="77777777" w:rsidR="008552E1" w:rsidRPr="0055202A" w:rsidRDefault="008552E1" w:rsidP="008552E1">
      <w:pPr>
        <w:rPr>
          <w:rFonts w:ascii="ＭＳ ゴシック" w:eastAsia="ＭＳ ゴシック" w:hAnsi="ＭＳ ゴシック"/>
          <w:bCs/>
          <w:color w:val="000000" w:themeColor="text1"/>
          <w:sz w:val="22"/>
        </w:rPr>
      </w:pPr>
    </w:p>
    <w:p w14:paraId="60FA52B2"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（２）直接経費として計上できない経費</w:t>
      </w:r>
    </w:p>
    <w:p w14:paraId="7E434E54"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・建物等施設に関する経費</w:t>
      </w:r>
    </w:p>
    <w:p w14:paraId="7720DA48" w14:textId="77777777" w:rsidR="008552E1" w:rsidRPr="0055202A" w:rsidRDefault="008552E1" w:rsidP="008552E1">
      <w:pPr>
        <w:ind w:left="440" w:hangingChars="200" w:hanging="44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・事業内容に照らして当然備えているべき機器・備品等（机、椅子、書棚等の什器類、事務機器等）</w:t>
      </w:r>
    </w:p>
    <w:p w14:paraId="42630068"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・事業実施中に発生した事故・災害の処理のための経費</w:t>
      </w:r>
    </w:p>
    <w:p w14:paraId="6B13602F"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・その他事業に関係ない経費</w:t>
      </w:r>
    </w:p>
    <w:p w14:paraId="615DD313" w14:textId="77777777" w:rsidR="008552E1" w:rsidRDefault="008552E1" w:rsidP="008552E1">
      <w:pPr>
        <w:rPr>
          <w:rFonts w:ascii="ＭＳ ゴシック" w:eastAsia="ＭＳ ゴシック" w:hAnsi="ＭＳ ゴシック"/>
          <w:bCs/>
          <w:color w:val="000000" w:themeColor="text1"/>
          <w:sz w:val="22"/>
        </w:rPr>
      </w:pPr>
    </w:p>
    <w:p w14:paraId="4CB4EE7E" w14:textId="77777777" w:rsidR="004F5BB9" w:rsidRPr="00A01C1B" w:rsidRDefault="004F5BB9" w:rsidP="004F5BB9">
      <w:pPr>
        <w:rPr>
          <w:rFonts w:ascii="ＭＳ ゴシック" w:eastAsia="ＭＳ ゴシック" w:hAnsi="ＭＳ ゴシック"/>
          <w:bCs/>
          <w:sz w:val="22"/>
        </w:rPr>
      </w:pPr>
      <w:r w:rsidRPr="00A01C1B">
        <w:rPr>
          <w:rFonts w:ascii="ＭＳ ゴシック" w:eastAsia="ＭＳ ゴシック" w:hAnsi="ＭＳ ゴシック" w:hint="eastAsia"/>
          <w:bCs/>
          <w:sz w:val="22"/>
        </w:rPr>
        <w:t>（３）一般管理費の算出</w:t>
      </w:r>
    </w:p>
    <w:p w14:paraId="542E2DCA" w14:textId="77777777" w:rsidR="004F5BB9" w:rsidRPr="00A01C1B" w:rsidRDefault="004F5BB9" w:rsidP="004F5BB9">
      <w:pPr>
        <w:ind w:left="220" w:hangingChars="100" w:hanging="220"/>
        <w:rPr>
          <w:rFonts w:ascii="ＭＳ ゴシック" w:eastAsia="ＭＳ ゴシック" w:hAnsi="ＭＳ ゴシック"/>
          <w:bCs/>
          <w:sz w:val="22"/>
        </w:rPr>
      </w:pPr>
      <w:r w:rsidRPr="00A01C1B">
        <w:rPr>
          <w:rFonts w:ascii="ＭＳ ゴシック" w:eastAsia="ＭＳ ゴシック" w:hAnsi="ＭＳ ゴシック" w:hint="eastAsia"/>
          <w:bCs/>
          <w:sz w:val="22"/>
        </w:rPr>
        <w:t xml:space="preserve">　　本契約は、８％もしくは、「委託事業事務処理マニュアル」に記載の計算式によって算出された率のいずれか低い率とします。</w:t>
      </w:r>
    </w:p>
    <w:p w14:paraId="0A9F8C4E" w14:textId="77777777" w:rsidR="004F5BB9" w:rsidRPr="00A01C1B" w:rsidRDefault="004F5BB9" w:rsidP="004F5BB9">
      <w:pPr>
        <w:rPr>
          <w:rFonts w:ascii="ＭＳ ゴシック" w:eastAsia="ＭＳ ゴシック" w:hAnsi="ＭＳ ゴシック"/>
          <w:bCs/>
          <w:sz w:val="22"/>
        </w:rPr>
      </w:pPr>
    </w:p>
    <w:p w14:paraId="25D651B9" w14:textId="77777777" w:rsidR="004F5BB9" w:rsidRPr="00A01C1B" w:rsidRDefault="004F5BB9" w:rsidP="004F5BB9">
      <w:pPr>
        <w:rPr>
          <w:rFonts w:ascii="ＭＳ ゴシック" w:eastAsia="ＭＳ ゴシック" w:hAnsi="ＭＳ ゴシック"/>
          <w:bCs/>
          <w:sz w:val="22"/>
        </w:rPr>
      </w:pPr>
      <w:r w:rsidRPr="00A01C1B">
        <w:rPr>
          <w:rFonts w:ascii="ＭＳ ゴシック" w:eastAsia="ＭＳ ゴシック" w:hAnsi="ＭＳ ゴシック" w:hint="eastAsia"/>
          <w:bCs/>
          <w:sz w:val="22"/>
        </w:rPr>
        <w:t>（４）再委託・外注費にかかる精算処理</w:t>
      </w:r>
    </w:p>
    <w:p w14:paraId="2A09E154" w14:textId="77777777" w:rsidR="004F5BB9" w:rsidRPr="00C55222" w:rsidRDefault="004F5BB9" w:rsidP="004F5BB9">
      <w:pPr>
        <w:ind w:leftChars="135" w:left="283"/>
        <w:rPr>
          <w:rFonts w:ascii="ＭＳ ゴシック" w:eastAsia="ＭＳ ゴシック" w:hAnsi="ＭＳ ゴシック"/>
          <w:bCs/>
          <w:sz w:val="22"/>
        </w:rPr>
      </w:pPr>
      <w:r w:rsidRPr="00A01C1B">
        <w:rPr>
          <w:rFonts w:ascii="ＭＳ ゴシック" w:eastAsia="ＭＳ ゴシック" w:hAnsi="ＭＳ ゴシック" w:hint="eastAsia"/>
          <w:bCs/>
          <w:sz w:val="22"/>
        </w:rPr>
        <w:t xml:space="preserve">　本契約において、再委託・外注費を計上する業務がある場合は、「委託事業事務処理マニュアル」の「１１．再委託・外注費に関する経理処理」に記載する「入札公告等において別途指</w:t>
      </w:r>
      <w:r w:rsidRPr="00A01C1B">
        <w:rPr>
          <w:rFonts w:ascii="ＭＳ ゴシック" w:eastAsia="ＭＳ ゴシック" w:hAnsi="ＭＳ ゴシック" w:hint="eastAsia"/>
          <w:bCs/>
          <w:sz w:val="22"/>
        </w:rPr>
        <w:lastRenderedPageBreak/>
        <w:t>定する大規模事業の場合の処理」を行うこととします。</w:t>
      </w:r>
    </w:p>
    <w:p w14:paraId="7B8655D9" w14:textId="77777777" w:rsidR="004F5BB9" w:rsidRPr="00C55222" w:rsidRDefault="004F5BB9" w:rsidP="008552E1">
      <w:pPr>
        <w:rPr>
          <w:rFonts w:ascii="ＭＳ ゴシック" w:eastAsia="ＭＳ ゴシック" w:hAnsi="ＭＳ ゴシック"/>
          <w:bCs/>
          <w:color w:val="000000" w:themeColor="text1"/>
          <w:sz w:val="22"/>
        </w:rPr>
      </w:pPr>
    </w:p>
    <w:p w14:paraId="67775E3C" w14:textId="77777777" w:rsidR="008552E1" w:rsidRPr="0055202A" w:rsidRDefault="008552E1" w:rsidP="008552E1">
      <w:pPr>
        <w:rPr>
          <w:rFonts w:ascii="ＭＳ ゴシック" w:eastAsia="ＭＳ ゴシック" w:hAnsi="ＭＳ ゴシック"/>
          <w:bCs/>
          <w:color w:val="000000" w:themeColor="text1"/>
          <w:sz w:val="22"/>
        </w:rPr>
      </w:pPr>
      <w:r w:rsidRPr="00C55222">
        <w:rPr>
          <w:rFonts w:ascii="ＭＳ ゴシック" w:eastAsia="ＭＳ ゴシック" w:hAnsi="ＭＳ ゴシック" w:hint="eastAsia"/>
          <w:bCs/>
          <w:color w:val="000000" w:themeColor="text1"/>
          <w:sz w:val="22"/>
        </w:rPr>
        <w:t>１０．その他</w:t>
      </w:r>
    </w:p>
    <w:p w14:paraId="07F97C84" w14:textId="77777777" w:rsidR="00031665" w:rsidRPr="00A01C1B" w:rsidRDefault="008552E1" w:rsidP="00031665">
      <w:pPr>
        <w:ind w:left="284" w:hangingChars="129" w:hanging="284"/>
        <w:rPr>
          <w:rFonts w:ascii="ＭＳ ゴシック" w:eastAsia="ＭＳ ゴシック" w:hAnsi="ＭＳ ゴシック"/>
          <w:bCs/>
          <w:sz w:val="22"/>
        </w:rPr>
      </w:pPr>
      <w:r w:rsidRPr="0055202A">
        <w:rPr>
          <w:rFonts w:ascii="ＭＳ ゴシック" w:eastAsia="ＭＳ ゴシック" w:hAnsi="ＭＳ ゴシック" w:hint="eastAsia"/>
          <w:bCs/>
          <w:color w:val="000000" w:themeColor="text1"/>
          <w:sz w:val="22"/>
        </w:rPr>
        <w:t>（１）事業終了後、提出された実績報告書に基づき、原則、現地調査を行い、支払額を確定します。支払額は、委託契約額の範囲内で、事業に要した費用の合計となります。調査の際には、全ての費用を明らかにした帳簿類及び領収書等の証拠書類が必要となります。当該費用は、厳格に審査し、事業に必要と認められない経費等については、支払額の対象外となる可能性もあります</w:t>
      </w:r>
      <w:r w:rsidRPr="00C55222">
        <w:rPr>
          <w:rFonts w:ascii="ＭＳ ゴシック" w:eastAsia="ＭＳ ゴシック" w:hAnsi="ＭＳ ゴシック" w:hint="eastAsia"/>
          <w:bCs/>
          <w:color w:val="000000" w:themeColor="text1"/>
          <w:sz w:val="22"/>
        </w:rPr>
        <w:t>。</w:t>
      </w:r>
      <w:r w:rsidR="00031665" w:rsidRPr="00A01C1B">
        <w:rPr>
          <w:rFonts w:ascii="ＭＳ ゴシック" w:eastAsia="ＭＳ ゴシック" w:hAnsi="ＭＳ ゴシック" w:hint="eastAsia"/>
          <w:bCs/>
          <w:sz w:val="22"/>
        </w:rPr>
        <w:t>また、履行体制図記載の再委託先及びそれ以下の委託先に対しても、委託契約書に基づき、同様の現地調査等を実施することがあります。</w:t>
      </w:r>
    </w:p>
    <w:p w14:paraId="092A7872" w14:textId="77777777" w:rsidR="00031665" w:rsidRPr="00C55222" w:rsidRDefault="00031665" w:rsidP="00031665">
      <w:pPr>
        <w:ind w:leftChars="135" w:left="283" w:firstLineChars="100" w:firstLine="220"/>
        <w:rPr>
          <w:rFonts w:ascii="ＭＳ ゴシック" w:eastAsia="ＭＳ ゴシック" w:hAnsi="ＭＳ ゴシック"/>
          <w:bCs/>
          <w:sz w:val="22"/>
        </w:rPr>
      </w:pPr>
      <w:r w:rsidRPr="00A01C1B">
        <w:rPr>
          <w:rFonts w:ascii="ＭＳ ゴシック" w:eastAsia="ＭＳ ゴシック" w:hAnsi="ＭＳ ゴシック" w:hint="eastAsia"/>
          <w:bCs/>
          <w:sz w:val="22"/>
        </w:rPr>
        <w:t>また、事業期間中において、事業終了後における支払額の確定行為の負荷の分散及び誤認識、誤処理等の速やか是正等を目的とする中間検査を原則実施します。</w:t>
      </w:r>
    </w:p>
    <w:p w14:paraId="48AF1DC8" w14:textId="77777777" w:rsidR="00B924A1" w:rsidRPr="00A01C1B" w:rsidRDefault="00B924A1" w:rsidP="00B924A1">
      <w:pPr>
        <w:ind w:left="440" w:hangingChars="200" w:hanging="440"/>
        <w:rPr>
          <w:rFonts w:ascii="ＭＳ ゴシック" w:eastAsia="ＭＳ ゴシック" w:hAnsi="ＭＳ ゴシック"/>
          <w:bCs/>
          <w:sz w:val="22"/>
        </w:rPr>
      </w:pPr>
      <w:bookmarkStart w:id="0" w:name="_Hlk145611585"/>
      <w:r w:rsidRPr="00A01C1B">
        <w:rPr>
          <w:rFonts w:ascii="ＭＳ ゴシック" w:eastAsia="ＭＳ ゴシック" w:hAnsi="ＭＳ ゴシック" w:hint="eastAsia"/>
          <w:bCs/>
          <w:sz w:val="22"/>
        </w:rPr>
        <w:t>（２）提出された企画提案書等の応募書類及び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1" w:name="_Hlk145612013"/>
      <w:r w:rsidRPr="00A01C1B">
        <w:rPr>
          <w:rFonts w:ascii="ＭＳ ゴシック" w:eastAsia="ＭＳ ゴシック" w:hAnsi="ＭＳ ゴシック" w:hint="eastAsia"/>
          <w:bCs/>
          <w:sz w:val="22"/>
        </w:rPr>
        <w:t>以下に掲げる書類は調整を行わずとも原則開示とし、その他の書類の</w:t>
      </w:r>
      <w:bookmarkEnd w:id="1"/>
      <w:r w:rsidRPr="00A01C1B">
        <w:rPr>
          <w:rFonts w:ascii="ＭＳ ゴシック" w:eastAsia="ＭＳ ゴシック" w:hAnsi="ＭＳ ゴシック" w:hint="eastAsia"/>
          <w:bCs/>
          <w:sz w:val="22"/>
        </w:rPr>
        <w:t>不開示とする情報の範囲について経済産業省との調整を経て決定することとします。</w:t>
      </w:r>
    </w:p>
    <w:p w14:paraId="01164E3D" w14:textId="77777777" w:rsidR="00B924A1" w:rsidRPr="00A01C1B" w:rsidRDefault="00B924A1" w:rsidP="00B924A1">
      <w:pPr>
        <w:rPr>
          <w:rFonts w:ascii="ＭＳ ゴシック" w:eastAsia="ＭＳ ゴシック" w:hAnsi="ＭＳ ゴシック"/>
          <w:bCs/>
          <w:sz w:val="22"/>
        </w:rPr>
      </w:pPr>
      <w:bookmarkStart w:id="2" w:name="_Hlk145612027"/>
      <w:r w:rsidRPr="00A01C1B">
        <w:rPr>
          <w:rFonts w:ascii="ＭＳ ゴシック" w:eastAsia="ＭＳ ゴシック" w:hAnsi="ＭＳ ゴシック" w:hint="eastAsia"/>
          <w:bCs/>
          <w:sz w:val="22"/>
        </w:rPr>
        <w:t>○原則開示とする書類</w:t>
      </w:r>
    </w:p>
    <w:p w14:paraId="4FC41FB3" w14:textId="77777777" w:rsidR="00B924A1" w:rsidRPr="00A01C1B" w:rsidRDefault="00B924A1" w:rsidP="00B924A1">
      <w:pPr>
        <w:rPr>
          <w:rFonts w:ascii="ＭＳ ゴシック" w:eastAsia="ＭＳ ゴシック" w:hAnsi="ＭＳ ゴシック"/>
          <w:sz w:val="22"/>
        </w:rPr>
      </w:pPr>
      <w:r w:rsidRPr="00A01C1B">
        <w:rPr>
          <w:rFonts w:ascii="ＭＳ ゴシック" w:eastAsia="ＭＳ ゴシック" w:hAnsi="ＭＳ ゴシック"/>
          <w:sz w:val="22"/>
        </w:rPr>
        <w:t>・提案書等に添付された「再委託費率が５０％を超える理由書」</w:t>
      </w:r>
    </w:p>
    <w:p w14:paraId="3200EFF2" w14:textId="77777777" w:rsidR="00B924A1" w:rsidRPr="00A01C1B" w:rsidRDefault="00B924A1" w:rsidP="00B924A1">
      <w:pPr>
        <w:rPr>
          <w:rFonts w:ascii="ＭＳ ゴシック" w:eastAsia="ＭＳ ゴシック" w:hAnsi="ＭＳ ゴシック"/>
          <w:sz w:val="22"/>
        </w:rPr>
      </w:pPr>
      <w:r w:rsidRPr="00A01C1B">
        <w:rPr>
          <w:rFonts w:ascii="ＭＳ ゴシック" w:eastAsia="ＭＳ ゴシック" w:hAnsi="ＭＳ ゴシック"/>
          <w:sz w:val="22"/>
        </w:rPr>
        <w:t>※不開示情報に該当すると想定される情報が含まれる場合は、当該部分を別紙として分けて作成すること</w:t>
      </w:r>
      <w:r w:rsidRPr="00A01C1B">
        <w:rPr>
          <w:rFonts w:ascii="ＭＳ ゴシック" w:eastAsia="ＭＳ ゴシック" w:hAnsi="ＭＳ ゴシック" w:hint="eastAsia"/>
          <w:sz w:val="22"/>
        </w:rPr>
        <w:t>とします</w:t>
      </w:r>
      <w:r w:rsidRPr="00A01C1B">
        <w:rPr>
          <w:rFonts w:ascii="ＭＳ ゴシック" w:eastAsia="ＭＳ ゴシック" w:hAnsi="ＭＳ ゴシック"/>
          <w:sz w:val="22"/>
        </w:rPr>
        <w:t>。別紙について開示請求があった場合には、不開示とする情報の範囲については経済産業省と調整を経て決定することと</w:t>
      </w:r>
      <w:r w:rsidRPr="00A01C1B">
        <w:rPr>
          <w:rFonts w:ascii="ＭＳ ゴシック" w:eastAsia="ＭＳ ゴシック" w:hAnsi="ＭＳ ゴシック" w:hint="eastAsia"/>
          <w:sz w:val="22"/>
        </w:rPr>
        <w:t>します</w:t>
      </w:r>
      <w:r w:rsidRPr="00A01C1B">
        <w:rPr>
          <w:rFonts w:ascii="ＭＳ ゴシック" w:eastAsia="ＭＳ ゴシック" w:hAnsi="ＭＳ ゴシック"/>
          <w:sz w:val="22"/>
        </w:rPr>
        <w:t>。</w:t>
      </w:r>
    </w:p>
    <w:bookmarkEnd w:id="0"/>
    <w:bookmarkEnd w:id="2"/>
    <w:p w14:paraId="6901D4A7" w14:textId="77777777" w:rsidR="00B924A1" w:rsidRPr="00A01C1B" w:rsidRDefault="00B924A1" w:rsidP="00B924A1">
      <w:pPr>
        <w:rPr>
          <w:rFonts w:ascii="ＭＳ ゴシック" w:eastAsia="ＭＳ ゴシック" w:hAnsi="ＭＳ ゴシック"/>
          <w:bCs/>
          <w:sz w:val="22"/>
        </w:rPr>
      </w:pPr>
    </w:p>
    <w:p w14:paraId="0647FE49" w14:textId="77777777" w:rsidR="00B924A1" w:rsidRPr="00C55222" w:rsidRDefault="00B924A1" w:rsidP="00B924A1">
      <w:pPr>
        <w:ind w:left="284" w:hangingChars="129" w:hanging="284"/>
        <w:rPr>
          <w:rFonts w:ascii="ＭＳ ゴシック" w:eastAsia="ＭＳ ゴシック" w:hAnsi="ＭＳ ゴシック"/>
          <w:bCs/>
          <w:sz w:val="22"/>
        </w:rPr>
      </w:pPr>
      <w:r w:rsidRPr="00A01C1B">
        <w:rPr>
          <w:rFonts w:ascii="ＭＳ ゴシック" w:eastAsia="ＭＳ ゴシック" w:hAnsi="ＭＳ ゴシック" w:hint="eastAsia"/>
          <w:bCs/>
          <w:sz w:val="22"/>
        </w:rPr>
        <w:t>（３）委託契約書の規定に基づき提出された履行体制図について、契約締結時及び事業終了後、経済産業省ホームページで公表します。不開示とする情報の範囲について経済産業省との調整を経て決定することとします。</w:t>
      </w:r>
    </w:p>
    <w:p w14:paraId="330E1A7F" w14:textId="77777777" w:rsidR="008552E1" w:rsidRPr="00C55222" w:rsidRDefault="008552E1" w:rsidP="008552E1">
      <w:pPr>
        <w:ind w:left="425" w:hangingChars="193" w:hanging="425"/>
        <w:rPr>
          <w:rFonts w:ascii="ＭＳ ゴシック" w:eastAsia="ＭＳ ゴシック" w:hAnsi="ＭＳ ゴシック"/>
          <w:bCs/>
          <w:color w:val="000000" w:themeColor="text1"/>
          <w:sz w:val="22"/>
        </w:rPr>
      </w:pPr>
    </w:p>
    <w:p w14:paraId="3F1B387A" w14:textId="08174893" w:rsidR="008552E1" w:rsidRPr="0055202A" w:rsidRDefault="008552E1" w:rsidP="008552E1">
      <w:pPr>
        <w:ind w:left="284" w:hangingChars="129" w:hanging="284"/>
        <w:rPr>
          <w:rFonts w:ascii="ＭＳ ゴシック" w:eastAsia="ＭＳ ゴシック" w:hAnsi="ＭＳ ゴシック"/>
          <w:bCs/>
          <w:color w:val="000000" w:themeColor="text1"/>
          <w:sz w:val="22"/>
          <w:u w:val="single"/>
        </w:rPr>
      </w:pPr>
      <w:r w:rsidRPr="00C55222">
        <w:rPr>
          <w:rFonts w:ascii="ＭＳ ゴシック" w:eastAsia="ＭＳ ゴシック" w:hAnsi="ＭＳ ゴシック" w:hint="eastAsia"/>
          <w:bCs/>
          <w:color w:val="000000" w:themeColor="text1"/>
          <w:sz w:val="22"/>
        </w:rPr>
        <w:t>（</w:t>
      </w:r>
      <w:r w:rsidR="00B924A1" w:rsidRPr="00C55222">
        <w:rPr>
          <w:rFonts w:ascii="ＭＳ ゴシック" w:eastAsia="ＭＳ ゴシック" w:hAnsi="ＭＳ ゴシック" w:hint="eastAsia"/>
          <w:bCs/>
          <w:color w:val="000000" w:themeColor="text1"/>
          <w:sz w:val="22"/>
        </w:rPr>
        <w:t>４</w:t>
      </w:r>
      <w:r w:rsidRPr="00C55222">
        <w:rPr>
          <w:rFonts w:ascii="ＭＳ ゴシック" w:eastAsia="ＭＳ ゴシック" w:hAnsi="ＭＳ ゴシック" w:hint="eastAsia"/>
          <w:bCs/>
          <w:color w:val="000000" w:themeColor="text1"/>
          <w:sz w:val="22"/>
        </w:rPr>
        <w:t>）</w:t>
      </w:r>
      <w:r w:rsidRPr="00C55222">
        <w:rPr>
          <w:rFonts w:ascii="ＭＳ ゴシック" w:eastAsia="ＭＳ ゴシック" w:hAnsi="ＭＳ ゴシック" w:hint="eastAsia"/>
          <w:bCs/>
          <w:color w:val="000000" w:themeColor="text1"/>
          <w:sz w:val="22"/>
          <w:u w:val="single"/>
        </w:rPr>
        <w:t>これまでの委託契約に係るルールを一部改正</w:t>
      </w:r>
      <w:r w:rsidRPr="0055202A">
        <w:rPr>
          <w:rFonts w:ascii="ＭＳ ゴシック" w:eastAsia="ＭＳ ゴシック" w:hAnsi="ＭＳ ゴシック" w:hint="eastAsia"/>
          <w:bCs/>
          <w:color w:val="000000" w:themeColor="text1"/>
          <w:sz w:val="22"/>
          <w:u w:val="single"/>
        </w:rPr>
        <w:t>し、令和３年１月８日（金）より運用を開始しています。「委託事業事務処理マニュアル」を含め、関係資料の内容を承知の上で応募してください。</w:t>
      </w:r>
    </w:p>
    <w:p w14:paraId="12527EF5" w14:textId="77777777" w:rsidR="008552E1" w:rsidRPr="0055202A" w:rsidRDefault="008552E1" w:rsidP="008552E1">
      <w:pPr>
        <w:ind w:leftChars="100" w:left="21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【参考】調達等の在り方に関する検討会報告書</w:t>
      </w:r>
    </w:p>
    <w:p w14:paraId="01DD404B" w14:textId="77777777" w:rsidR="008552E1" w:rsidRPr="0055202A" w:rsidRDefault="00AC74F0" w:rsidP="008552E1">
      <w:pPr>
        <w:ind w:leftChars="100" w:left="210" w:firstLineChars="200" w:firstLine="420"/>
        <w:rPr>
          <w:rFonts w:ascii="ＭＳ ゴシック" w:eastAsia="ＭＳ ゴシック" w:hAnsi="ＭＳ ゴシック"/>
          <w:bCs/>
          <w:color w:val="000000" w:themeColor="text1"/>
          <w:sz w:val="22"/>
        </w:rPr>
      </w:pPr>
      <w:hyperlink r:id="rId9" w:history="1">
        <w:r w:rsidR="008552E1" w:rsidRPr="0055202A">
          <w:rPr>
            <w:rStyle w:val="ab"/>
            <w:rFonts w:ascii="ＭＳ ゴシック" w:eastAsia="ＭＳ ゴシック" w:hAnsi="ＭＳ ゴシック"/>
            <w:bCs/>
            <w:color w:val="000000" w:themeColor="text1"/>
            <w:sz w:val="22"/>
          </w:rPr>
          <w:t>https://www.meti.go.jp/information_2/publicoffer/keiyaku_kentoukai.html</w:t>
        </w:r>
      </w:hyperlink>
    </w:p>
    <w:p w14:paraId="1FF83512" w14:textId="77777777" w:rsidR="008552E1" w:rsidRPr="0055202A" w:rsidRDefault="008552E1" w:rsidP="008552E1">
      <w:pPr>
        <w:ind w:leftChars="100" w:left="21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【主な改正点】</w:t>
      </w:r>
    </w:p>
    <w:p w14:paraId="1018B362" w14:textId="77777777" w:rsidR="008552E1" w:rsidRPr="0055202A" w:rsidRDefault="008552E1" w:rsidP="008552E1">
      <w:pPr>
        <w:ind w:leftChars="100" w:left="21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①再委託、外注に関する体制等の確認（提案要求事項の追加等）</w:t>
      </w:r>
    </w:p>
    <w:p w14:paraId="1EA677CB" w14:textId="77777777" w:rsidR="008552E1" w:rsidRPr="0055202A" w:rsidRDefault="008552E1" w:rsidP="008552E1">
      <w:pPr>
        <w:ind w:leftChars="100" w:left="21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・事業全体の企画及び立案並びに根幹に関わる執行管理について再委託を行っていないか。</w:t>
      </w:r>
    </w:p>
    <w:p w14:paraId="734E5B45" w14:textId="77777777" w:rsidR="008552E1" w:rsidRPr="0055202A" w:rsidRDefault="008552E1" w:rsidP="008552E1">
      <w:pPr>
        <w:ind w:leftChars="200" w:left="640"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なお、「委託事業事務処理マニュアル」上で明示している、本事業における再委託を禁止している「事業全体の企画及び立案並びに根幹に関わる執行管理業務」については以下の通り。</w:t>
      </w:r>
    </w:p>
    <w:p w14:paraId="20104C92" w14:textId="77777777" w:rsidR="008552E1" w:rsidRPr="0055202A" w:rsidRDefault="008552E1" w:rsidP="008552E1">
      <w:pPr>
        <w:ind w:leftChars="100" w:left="210" w:firstLineChars="200" w:firstLine="44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【事業全体の企画及び立案並びに根幹に関わる執行管理業務】</w:t>
      </w:r>
    </w:p>
    <w:p w14:paraId="2C564319" w14:textId="77777777" w:rsidR="008552E1" w:rsidRPr="0055202A" w:rsidRDefault="008552E1" w:rsidP="008552E1">
      <w:pPr>
        <w:ind w:leftChars="100" w:left="21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・事業内容の決定（実施手段・方法、対象者、スケジュール、実施体制）</w:t>
      </w:r>
    </w:p>
    <w:p w14:paraId="0458E98E" w14:textId="77777777" w:rsidR="008552E1" w:rsidRPr="0055202A" w:rsidRDefault="008552E1" w:rsidP="008552E1">
      <w:pPr>
        <w:ind w:leftChars="400" w:left="1060" w:hangingChars="100" w:hanging="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・再委託・外注先の業務執行管理（再委託・外注内容の決定、進捗状況の管理方法及び</w:t>
      </w:r>
      <w:r w:rsidRPr="0055202A">
        <w:rPr>
          <w:rFonts w:ascii="ＭＳ ゴシック" w:eastAsia="ＭＳ ゴシック" w:hAnsi="ＭＳ ゴシック" w:hint="eastAsia"/>
          <w:bCs/>
          <w:color w:val="000000" w:themeColor="text1"/>
          <w:sz w:val="22"/>
        </w:rPr>
        <w:lastRenderedPageBreak/>
        <w:t>確認、成果及び結果のとりまとめ方法、とりまとめ）</w:t>
      </w:r>
    </w:p>
    <w:p w14:paraId="6204AD66" w14:textId="77777777" w:rsidR="008552E1" w:rsidRPr="0055202A" w:rsidRDefault="008552E1" w:rsidP="008552E1">
      <w:pPr>
        <w:ind w:leftChars="100" w:left="210" w:firstLineChars="300" w:firstLine="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・報告書（構成及び作成、再委託・外注先の内容とりまとめ）</w:t>
      </w:r>
    </w:p>
    <w:p w14:paraId="687D0076" w14:textId="77777777" w:rsidR="008552E1" w:rsidRPr="0055202A" w:rsidRDefault="008552E1" w:rsidP="008552E1">
      <w:pPr>
        <w:ind w:leftChars="100" w:left="210" w:firstLineChars="300" w:firstLine="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・その他、執行管理業務と想定する業務</w:t>
      </w:r>
    </w:p>
    <w:p w14:paraId="1E87A9FA" w14:textId="77777777" w:rsidR="008552E1" w:rsidRPr="0055202A" w:rsidRDefault="008552E1" w:rsidP="008552E1">
      <w:pPr>
        <w:ind w:leftChars="100" w:left="210" w:firstLineChars="200" w:firstLine="44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・総額に対する再委託の割合が５０％を超えないか。超える場合は、相当な理由があるか</w:t>
      </w:r>
    </w:p>
    <w:p w14:paraId="5590A001" w14:textId="77777777" w:rsidR="008552E1" w:rsidRPr="0055202A" w:rsidRDefault="008552E1" w:rsidP="008552E1">
      <w:pPr>
        <w:ind w:leftChars="100" w:left="210" w:firstLineChars="300" w:firstLine="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（「再委託費率が５０％を超える理由書」を作成し提出すること）。</w:t>
      </w:r>
    </w:p>
    <w:p w14:paraId="28572B71" w14:textId="77777777" w:rsidR="008552E1" w:rsidRPr="0055202A" w:rsidRDefault="008552E1" w:rsidP="008552E1">
      <w:pPr>
        <w:ind w:leftChars="100" w:left="21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・再委託を行う場合、グループ企業との取引であることのみを選定理由とした調達は、原</w:t>
      </w:r>
    </w:p>
    <w:p w14:paraId="332A692A" w14:textId="77777777" w:rsidR="008552E1" w:rsidRPr="0055202A" w:rsidRDefault="008552E1" w:rsidP="008552E1">
      <w:pPr>
        <w:ind w:leftChars="400" w:left="84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則、認めない（経済性の観点から、相見積りを取り、相見積りの中で最低価格を提示した者を選定すること。）。</w:t>
      </w:r>
    </w:p>
    <w:p w14:paraId="7D11454C" w14:textId="77777777" w:rsidR="008552E1" w:rsidRPr="0055202A" w:rsidRDefault="008552E1" w:rsidP="008552E1">
      <w:pPr>
        <w:ind w:left="880" w:hangingChars="400" w:hanging="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 xml:space="preserve">　　　・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1A9C7B09" w14:textId="77777777" w:rsidR="008552E1" w:rsidRPr="0055202A" w:rsidRDefault="008552E1" w:rsidP="008552E1">
      <w:pPr>
        <w:ind w:leftChars="400" w:left="84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なお、本事業については、履行体制によっては再委託費率が高くなる傾向にある事業類型Ⅱ（以下の事業類型Ⅰ～Ⅲ）に該当するものであり、履行体制の適切性についてはこれらを踏まえて判断する。</w:t>
      </w:r>
    </w:p>
    <w:p w14:paraId="0028B6A8" w14:textId="77777777" w:rsidR="008552E1" w:rsidRPr="0055202A" w:rsidRDefault="008552E1" w:rsidP="008552E1">
      <w:pPr>
        <w:ind w:firstLineChars="400" w:firstLine="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＜事業類型＞</w:t>
      </w:r>
    </w:p>
    <w:p w14:paraId="34F3E8DB" w14:textId="77777777" w:rsidR="008552E1" w:rsidRPr="0055202A" w:rsidRDefault="008552E1" w:rsidP="008552E1">
      <w:pPr>
        <w:ind w:firstLineChars="400" w:firstLine="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Ⅰ．多数の事業者を管理し、その成果を取りまとめる事業</w:t>
      </w:r>
    </w:p>
    <w:p w14:paraId="0C38D847" w14:textId="77777777" w:rsidR="008552E1" w:rsidRPr="0055202A" w:rsidRDefault="008552E1" w:rsidP="008552E1">
      <w:pPr>
        <w:ind w:firstLineChars="400" w:firstLine="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（主に海外法人等を活用した標準化や実証事業の取りまとめ事業）</w:t>
      </w:r>
    </w:p>
    <w:p w14:paraId="7BCDDEED"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bCs/>
          <w:color w:val="000000" w:themeColor="text1"/>
          <w:sz w:val="22"/>
        </w:rPr>
        <w:t xml:space="preserve"> 　 　　Ⅱ．現地・現場での作業に要する工数の割合が高い事業</w:t>
      </w:r>
    </w:p>
    <w:p w14:paraId="23EE20B6" w14:textId="77777777" w:rsidR="008552E1" w:rsidRPr="0055202A" w:rsidRDefault="008552E1" w:rsidP="008552E1">
      <w:pPr>
        <w:ind w:firstLineChars="400" w:firstLine="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（主に海外の展示会出展支援やシステム開発事業）</w:t>
      </w:r>
    </w:p>
    <w:p w14:paraId="0169AE47" w14:textId="77777777" w:rsidR="008552E1" w:rsidRPr="0055202A" w:rsidRDefault="008552E1" w:rsidP="008552E1">
      <w:pPr>
        <w:ind w:firstLineChars="400" w:firstLine="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Ⅲ．多数の事業者の協力が必要となるオープン・イノベーション事業</w:t>
      </w:r>
    </w:p>
    <w:p w14:paraId="4E4F8A32" w14:textId="77777777" w:rsidR="008552E1" w:rsidRPr="0055202A" w:rsidRDefault="008552E1" w:rsidP="008552E1">
      <w:pPr>
        <w:ind w:firstLineChars="400" w:firstLine="88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（主に特定分野における専門性が極めて高い事業）</w:t>
      </w:r>
    </w:p>
    <w:p w14:paraId="5C75870A" w14:textId="77777777" w:rsidR="008552E1" w:rsidRPr="0055202A" w:rsidRDefault="008552E1" w:rsidP="008552E1">
      <w:pPr>
        <w:ind w:leftChars="100" w:left="210"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②一般管理費率の算出基礎の見直し</w:t>
      </w:r>
    </w:p>
    <w:p w14:paraId="23CA7F00" w14:textId="77777777" w:rsidR="008552E1" w:rsidRPr="0055202A" w:rsidRDefault="008552E1" w:rsidP="008552E1">
      <w:pPr>
        <w:ind w:firstLineChars="200" w:firstLine="44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（一般管理費＝（人件費＋事業費）</w:t>
      </w:r>
      <w:r w:rsidRPr="0055202A">
        <w:rPr>
          <w:rFonts w:ascii="ＭＳ ゴシック" w:eastAsia="ＭＳ ゴシック" w:hAnsi="ＭＳ ゴシック"/>
          <w:bCs/>
          <w:color w:val="000000" w:themeColor="text1"/>
          <w:sz w:val="22"/>
          <w:u w:val="single"/>
        </w:rPr>
        <w:t>(再委託・外注費を除く)</w:t>
      </w:r>
      <w:r w:rsidRPr="0055202A">
        <w:rPr>
          <w:rFonts w:ascii="ＭＳ ゴシック" w:eastAsia="ＭＳ ゴシック" w:hAnsi="ＭＳ ゴシック" w:hint="eastAsia"/>
          <w:bCs/>
          <w:color w:val="000000" w:themeColor="text1"/>
          <w:sz w:val="22"/>
        </w:rPr>
        <w:t>×一般管理費率）</w:t>
      </w:r>
    </w:p>
    <w:p w14:paraId="2A76D9D9" w14:textId="77777777" w:rsidR="008552E1" w:rsidRPr="0055202A" w:rsidRDefault="008552E1" w:rsidP="008552E1">
      <w:pPr>
        <w:ind w:firstLineChars="200" w:firstLine="440"/>
        <w:rPr>
          <w:rFonts w:ascii="ＭＳ ゴシック" w:eastAsia="ＭＳ ゴシック" w:hAnsi="ＭＳ ゴシック"/>
          <w:bCs/>
          <w:color w:val="000000" w:themeColor="text1"/>
          <w:sz w:val="22"/>
        </w:rPr>
      </w:pPr>
    </w:p>
    <w:p w14:paraId="2C90322D" w14:textId="0047D758" w:rsidR="008552E1" w:rsidRPr="0055202A" w:rsidRDefault="008552E1" w:rsidP="008552E1">
      <w:pPr>
        <w:ind w:left="284" w:hangingChars="129" w:hanging="284"/>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w:t>
      </w:r>
      <w:r w:rsidR="00F42682">
        <w:rPr>
          <w:rFonts w:ascii="ＭＳ ゴシック" w:eastAsia="ＭＳ ゴシック" w:hAnsi="ＭＳ ゴシック" w:hint="eastAsia"/>
          <w:bCs/>
          <w:color w:val="000000" w:themeColor="text1"/>
          <w:sz w:val="22"/>
        </w:rPr>
        <w:t>５</w:t>
      </w:r>
      <w:r w:rsidRPr="0055202A">
        <w:rPr>
          <w:rFonts w:ascii="ＭＳ ゴシック" w:eastAsia="ＭＳ ゴシック" w:hAnsi="ＭＳ ゴシック" w:hint="eastAsia"/>
          <w:bCs/>
          <w:color w:val="000000" w:themeColor="text1"/>
          <w:sz w:val="22"/>
        </w:rPr>
        <w:t>）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32E1A1BE" w14:textId="77777777" w:rsidR="008552E1" w:rsidRPr="0055202A" w:rsidRDefault="008552E1" w:rsidP="008552E1">
      <w:pPr>
        <w:ind w:leftChars="135" w:left="283"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1506D51C" w14:textId="77777777" w:rsidR="008552E1" w:rsidRPr="0055202A" w:rsidRDefault="008552E1" w:rsidP="008552E1">
      <w:pPr>
        <w:ind w:leftChars="135" w:left="283"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具体的な措置要領は、以下の</w:t>
      </w:r>
      <w:r w:rsidRPr="0055202A">
        <w:rPr>
          <w:rFonts w:ascii="ＭＳ ゴシック" w:eastAsia="ＭＳ ゴシック" w:hAnsi="ＭＳ ゴシック"/>
          <w:bCs/>
          <w:color w:val="000000" w:themeColor="text1"/>
          <w:sz w:val="22"/>
        </w:rPr>
        <w:t>URLの通り。</w:t>
      </w:r>
    </w:p>
    <w:p w14:paraId="422A59E8" w14:textId="77777777" w:rsidR="008552E1" w:rsidRPr="0055202A" w:rsidRDefault="008552E1" w:rsidP="008552E1">
      <w:pPr>
        <w:ind w:leftChars="100" w:left="210" w:firstLineChars="50" w:firstLine="110"/>
        <w:rPr>
          <w:rFonts w:ascii="ＭＳ ゴシック" w:eastAsia="ＭＳ ゴシック" w:hAnsi="ＭＳ ゴシック"/>
          <w:bCs/>
          <w:color w:val="000000" w:themeColor="text1"/>
          <w:sz w:val="22"/>
        </w:rPr>
      </w:pPr>
      <w:r w:rsidRPr="0055202A">
        <w:rPr>
          <w:rFonts w:ascii="ＭＳ ゴシック" w:eastAsia="ＭＳ ゴシック" w:hAnsi="ＭＳ ゴシック"/>
          <w:bCs/>
          <w:color w:val="000000" w:themeColor="text1"/>
          <w:sz w:val="22"/>
        </w:rPr>
        <w:t>https://www.meti.go.jp/information_2/publicoffer/shimeiteishi.html</w:t>
      </w:r>
    </w:p>
    <w:p w14:paraId="6DC7DEBD" w14:textId="77777777" w:rsidR="008552E1" w:rsidRDefault="008552E1" w:rsidP="008552E1">
      <w:pPr>
        <w:rPr>
          <w:rFonts w:ascii="ＭＳ ゴシック" w:eastAsia="ＭＳ ゴシック" w:hAnsi="ＭＳ ゴシック"/>
          <w:bCs/>
          <w:color w:val="000000" w:themeColor="text1"/>
          <w:sz w:val="22"/>
        </w:rPr>
      </w:pPr>
    </w:p>
    <w:p w14:paraId="2FC4856B" w14:textId="77777777" w:rsidR="003A2258" w:rsidRPr="00A01C1B" w:rsidRDefault="003A2258" w:rsidP="003A2258">
      <w:pPr>
        <w:ind w:left="220" w:hangingChars="100" w:hanging="220"/>
        <w:rPr>
          <w:rFonts w:ascii="ＭＳ ゴシック" w:eastAsia="ＭＳ ゴシック" w:hAnsi="ＭＳ ゴシック"/>
          <w:sz w:val="22"/>
        </w:rPr>
      </w:pPr>
      <w:r w:rsidRPr="00A01C1B">
        <w:rPr>
          <w:rFonts w:ascii="ＭＳ ゴシック" w:eastAsia="ＭＳ ゴシック" w:hAnsi="ＭＳ ゴシック" w:hint="eastAsia"/>
          <w:sz w:val="22"/>
        </w:rPr>
        <w:t>（６）「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3" w:name="_Hlk129338456"/>
      <w:r w:rsidRPr="00A01C1B">
        <w:rPr>
          <w:rFonts w:ascii="ＭＳ ゴシック" w:eastAsia="ＭＳ ゴシック" w:hAnsi="ＭＳ ゴシック" w:hint="eastAsia"/>
          <w:sz w:val="22"/>
        </w:rPr>
        <w:t>当該ガイドラインの内容を承知の上で、入札をすること。</w:t>
      </w:r>
      <w:bookmarkEnd w:id="3"/>
    </w:p>
    <w:p w14:paraId="213F13A5" w14:textId="77777777" w:rsidR="003A2258" w:rsidRPr="005F1CAA" w:rsidRDefault="00AC74F0" w:rsidP="003A2258">
      <w:pPr>
        <w:ind w:leftChars="100" w:left="210"/>
        <w:rPr>
          <w:rFonts w:ascii="ＭＳ ゴシック" w:eastAsia="ＭＳ ゴシック" w:hAnsi="ＭＳ ゴシック"/>
          <w:sz w:val="22"/>
        </w:rPr>
      </w:pPr>
      <w:hyperlink r:id="rId10" w:history="1">
        <w:r w:rsidR="003A2258" w:rsidRPr="00A01C1B">
          <w:rPr>
            <w:rStyle w:val="ab"/>
            <w:rFonts w:ascii="ＭＳ ゴシック" w:eastAsia="ＭＳ ゴシック" w:hAnsi="ＭＳ ゴシック"/>
            <w:sz w:val="22"/>
          </w:rPr>
          <w:t>https://www.meti.go.jp/press/2022/09/20220913003/20220913003-a.pdf</w:t>
        </w:r>
      </w:hyperlink>
    </w:p>
    <w:p w14:paraId="5B1AA0AF" w14:textId="77777777" w:rsidR="003A2258" w:rsidRPr="003A2258" w:rsidRDefault="003A2258" w:rsidP="008552E1">
      <w:pPr>
        <w:rPr>
          <w:rFonts w:ascii="ＭＳ ゴシック" w:eastAsia="ＭＳ ゴシック" w:hAnsi="ＭＳ ゴシック"/>
          <w:bCs/>
          <w:color w:val="000000" w:themeColor="text1"/>
          <w:sz w:val="22"/>
        </w:rPr>
      </w:pPr>
    </w:p>
    <w:p w14:paraId="27B8E11D" w14:textId="77777777" w:rsidR="008552E1" w:rsidRPr="0055202A" w:rsidRDefault="008552E1" w:rsidP="008552E1">
      <w:pPr>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lastRenderedPageBreak/>
        <w:t>１１．問い合わせ先</w:t>
      </w:r>
    </w:p>
    <w:p w14:paraId="7AA0D11A" w14:textId="77777777" w:rsidR="008552E1" w:rsidRPr="0055202A" w:rsidRDefault="008552E1" w:rsidP="008552E1">
      <w:pPr>
        <w:ind w:firstLineChars="300" w:firstLine="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〒１００－８９０１　東京都千代田区霞が関１－３－１</w:t>
      </w:r>
    </w:p>
    <w:p w14:paraId="0682BBCC" w14:textId="77777777" w:rsidR="008552E1" w:rsidRPr="0055202A" w:rsidRDefault="008552E1" w:rsidP="008552E1">
      <w:pPr>
        <w:ind w:firstLineChars="300" w:firstLine="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経済産業省　省エネルギー・新エネルギー部　政策課　制度審議室</w:t>
      </w:r>
    </w:p>
    <w:p w14:paraId="606B4392" w14:textId="3070DB68" w:rsidR="008552E1" w:rsidRPr="0055202A" w:rsidRDefault="008552E1" w:rsidP="008552E1">
      <w:pPr>
        <w:ind w:firstLineChars="300" w:firstLine="66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担当：宮本、廣嶋</w:t>
      </w:r>
      <w:r w:rsidR="004F0AD0">
        <w:rPr>
          <w:rFonts w:ascii="ＭＳ ゴシック" w:eastAsia="ＭＳ ゴシック" w:hAnsi="ＭＳ ゴシック" w:hint="eastAsia"/>
          <w:bCs/>
          <w:color w:val="000000" w:themeColor="text1"/>
          <w:sz w:val="22"/>
        </w:rPr>
        <w:t>、森田</w:t>
      </w:r>
    </w:p>
    <w:p w14:paraId="3F6EF25D" w14:textId="3C3FDFF8" w:rsidR="004F0AD0" w:rsidRDefault="008552E1" w:rsidP="008552E1">
      <w:pPr>
        <w:ind w:firstLineChars="300" w:firstLine="660"/>
        <w:rPr>
          <w:rFonts w:ascii="ＭＳ ゴシック" w:eastAsia="ＭＳ ゴシック" w:hAnsi="ＭＳ ゴシック"/>
          <w:color w:val="000000" w:themeColor="text1"/>
          <w:sz w:val="22"/>
        </w:rPr>
      </w:pPr>
      <w:r w:rsidRPr="0055202A">
        <w:rPr>
          <w:rFonts w:ascii="ＭＳ ゴシック" w:eastAsia="ＭＳ ゴシック" w:hAnsi="ＭＳ ゴシック"/>
          <w:bCs/>
          <w:color w:val="000000" w:themeColor="text1"/>
          <w:sz w:val="22"/>
        </w:rPr>
        <w:t>E-mail：</w:t>
      </w:r>
      <w:hyperlink r:id="rId11" w:history="1">
        <w:r w:rsidR="004F0AD0" w:rsidRPr="004F0AD0">
          <w:rPr>
            <w:rStyle w:val="ab"/>
            <w:rFonts w:ascii="ＭＳ ゴシック" w:eastAsia="ＭＳ ゴシック" w:hAnsi="ＭＳ ゴシック"/>
            <w:color w:val="auto"/>
            <w:sz w:val="22"/>
            <w:u w:val="none"/>
          </w:rPr>
          <w:t>miyamoto-hiroyuki@meti.go.jp</w:t>
        </w:r>
        <w:r w:rsidR="004F0AD0" w:rsidRPr="004F0AD0">
          <w:rPr>
            <w:rStyle w:val="ab"/>
            <w:rFonts w:ascii="ＭＳ ゴシック" w:eastAsia="ＭＳ ゴシック" w:hAnsi="ＭＳ ゴシック" w:hint="eastAsia"/>
            <w:color w:val="auto"/>
            <w:sz w:val="22"/>
            <w:u w:val="none"/>
          </w:rPr>
          <w:t>、</w:t>
        </w:r>
        <w:r w:rsidR="004F0AD0" w:rsidRPr="004F0AD0">
          <w:rPr>
            <w:rStyle w:val="ab"/>
            <w:rFonts w:ascii="ＭＳ ゴシック" w:eastAsia="ＭＳ ゴシック" w:hAnsi="ＭＳ ゴシック"/>
            <w:color w:val="auto"/>
            <w:sz w:val="22"/>
            <w:u w:val="none"/>
          </w:rPr>
          <w:t>hiroshima-kensuke@meti.go.jp</w:t>
        </w:r>
        <w:r w:rsidR="004F0AD0" w:rsidRPr="004F0AD0">
          <w:rPr>
            <w:rStyle w:val="ab"/>
            <w:rFonts w:ascii="ＭＳ ゴシック" w:eastAsia="ＭＳ ゴシック" w:hAnsi="ＭＳ ゴシック" w:hint="eastAsia"/>
            <w:color w:val="auto"/>
            <w:sz w:val="22"/>
            <w:u w:val="none"/>
          </w:rPr>
          <w:t>、</w:t>
        </w:r>
      </w:hyperlink>
    </w:p>
    <w:p w14:paraId="0E0C164D" w14:textId="1B95085F" w:rsidR="008552E1" w:rsidRPr="0055202A" w:rsidRDefault="004F0AD0" w:rsidP="004F0AD0">
      <w:pPr>
        <w:ind w:firstLineChars="700" w:firstLine="1540"/>
        <w:rPr>
          <w:rFonts w:ascii="ＭＳ ゴシック" w:eastAsia="ＭＳ ゴシック" w:hAnsi="ＭＳ ゴシック"/>
          <w:bCs/>
          <w:color w:val="000000" w:themeColor="text1"/>
          <w:sz w:val="22"/>
        </w:rPr>
      </w:pPr>
      <w:r w:rsidRPr="004F0AD0">
        <w:rPr>
          <w:rFonts w:ascii="ＭＳ ゴシック" w:eastAsia="ＭＳ ゴシック" w:hAnsi="ＭＳ ゴシック" w:hint="eastAsia"/>
          <w:color w:val="000000" w:themeColor="text1"/>
          <w:sz w:val="22"/>
        </w:rPr>
        <w:t>morita-kyoji@meti.go.jp</w:t>
      </w:r>
    </w:p>
    <w:p w14:paraId="00C04EC9" w14:textId="77777777" w:rsidR="008552E1" w:rsidRPr="0055202A" w:rsidRDefault="008552E1" w:rsidP="008552E1">
      <w:pPr>
        <w:rPr>
          <w:rFonts w:ascii="ＭＳ ゴシック" w:eastAsia="ＭＳ ゴシック" w:hAnsi="ＭＳ ゴシック"/>
          <w:bCs/>
          <w:color w:val="000000" w:themeColor="text1"/>
          <w:sz w:val="22"/>
        </w:rPr>
      </w:pPr>
    </w:p>
    <w:p w14:paraId="6C9B1B15" w14:textId="77777777" w:rsidR="008552E1" w:rsidRPr="0055202A" w:rsidRDefault="008552E1" w:rsidP="008552E1">
      <w:pPr>
        <w:ind w:leftChars="210" w:left="441"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お問い合わせは電子メールでお願いします。電話でのお問い合わせは受付できません。</w:t>
      </w:r>
    </w:p>
    <w:p w14:paraId="156AD8F6" w14:textId="68624685" w:rsidR="008552E1" w:rsidRPr="0055202A" w:rsidRDefault="008552E1" w:rsidP="008552E1">
      <w:pPr>
        <w:ind w:leftChars="210" w:left="441" w:firstLineChars="100" w:firstLine="220"/>
        <w:rPr>
          <w:rFonts w:ascii="ＭＳ ゴシック" w:eastAsia="ＭＳ ゴシック" w:hAnsi="ＭＳ ゴシック"/>
          <w:bCs/>
          <w:color w:val="000000" w:themeColor="text1"/>
          <w:sz w:val="22"/>
        </w:rPr>
      </w:pPr>
      <w:r w:rsidRPr="0055202A">
        <w:rPr>
          <w:rFonts w:ascii="ＭＳ ゴシック" w:eastAsia="ＭＳ ゴシック" w:hAnsi="ＭＳ ゴシック" w:hint="eastAsia"/>
          <w:bCs/>
          <w:color w:val="000000" w:themeColor="text1"/>
          <w:sz w:val="22"/>
        </w:rPr>
        <w:t>なお、お問い合わせの際は、件名（題名）を必ず「再生可能エネルギー大量導入に向けた次世代型ネットワーク構築加速化事業」としてください。他の件名（題名）ではお問い合わせに回答できない場合があります。</w:t>
      </w:r>
    </w:p>
    <w:p w14:paraId="3F121CC6" w14:textId="77777777" w:rsidR="008552E1" w:rsidRPr="0055202A" w:rsidRDefault="008552E1" w:rsidP="008552E1">
      <w:pPr>
        <w:pStyle w:val="af"/>
        <w:rPr>
          <w:color w:val="000000" w:themeColor="text1"/>
        </w:rPr>
      </w:pPr>
      <w:r w:rsidRPr="0055202A">
        <w:rPr>
          <w:rFonts w:hint="eastAsia"/>
          <w:color w:val="000000" w:themeColor="text1"/>
        </w:rPr>
        <w:t>以上</w:t>
      </w:r>
    </w:p>
    <w:p w14:paraId="0771BDB3" w14:textId="77777777" w:rsidR="005C5442" w:rsidRPr="0055202A" w:rsidRDefault="005C5442" w:rsidP="0080263F">
      <w:pPr>
        <w:widowControl/>
        <w:jc w:val="left"/>
        <w:rPr>
          <w:rFonts w:asciiTheme="minorEastAsia" w:hAnsiTheme="minorEastAsia"/>
          <w:color w:val="000000" w:themeColor="text1"/>
          <w:sz w:val="24"/>
          <w:szCs w:val="24"/>
        </w:rPr>
      </w:pPr>
    </w:p>
    <w:p w14:paraId="318732E0" w14:textId="77777777" w:rsidR="00A323D2" w:rsidRPr="0055202A" w:rsidRDefault="00A323D2" w:rsidP="0080263F">
      <w:pPr>
        <w:widowControl/>
        <w:jc w:val="left"/>
        <w:rPr>
          <w:rFonts w:asciiTheme="minorEastAsia" w:hAnsiTheme="minorEastAsia"/>
          <w:color w:val="000000" w:themeColor="text1"/>
          <w:sz w:val="24"/>
          <w:szCs w:val="24"/>
        </w:rPr>
      </w:pPr>
    </w:p>
    <w:p w14:paraId="2AB793B8" w14:textId="77777777" w:rsidR="00A323D2" w:rsidRPr="0055202A" w:rsidRDefault="00A323D2" w:rsidP="0080263F">
      <w:pPr>
        <w:widowControl/>
        <w:jc w:val="left"/>
        <w:rPr>
          <w:rFonts w:asciiTheme="minorEastAsia" w:hAnsiTheme="minorEastAsia"/>
          <w:color w:val="000000" w:themeColor="text1"/>
          <w:sz w:val="24"/>
          <w:szCs w:val="24"/>
        </w:rPr>
      </w:pPr>
    </w:p>
    <w:sectPr w:rsidR="00A323D2" w:rsidRPr="0055202A" w:rsidSect="008552E1">
      <w:headerReference w:type="first" r:id="rId12"/>
      <w:pgSz w:w="11906" w:h="16838" w:code="9"/>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1D92" w14:textId="77777777" w:rsidR="003A0893" w:rsidRDefault="003A0893" w:rsidP="003C0825">
      <w:r>
        <w:separator/>
      </w:r>
    </w:p>
  </w:endnote>
  <w:endnote w:type="continuationSeparator" w:id="0">
    <w:p w14:paraId="6840BF3E" w14:textId="77777777" w:rsidR="003A0893" w:rsidRDefault="003A0893" w:rsidP="003C0825">
      <w:r>
        <w:continuationSeparator/>
      </w:r>
    </w:p>
  </w:endnote>
  <w:endnote w:type="continuationNotice" w:id="1">
    <w:p w14:paraId="6A3628D1" w14:textId="77777777" w:rsidR="003A0893" w:rsidRDefault="003A0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8432" w14:textId="77777777" w:rsidR="003A0893" w:rsidRDefault="003A0893" w:rsidP="003C0825">
      <w:r>
        <w:separator/>
      </w:r>
    </w:p>
  </w:footnote>
  <w:footnote w:type="continuationSeparator" w:id="0">
    <w:p w14:paraId="686D6972" w14:textId="77777777" w:rsidR="003A0893" w:rsidRDefault="003A0893" w:rsidP="003C0825">
      <w:r>
        <w:continuationSeparator/>
      </w:r>
    </w:p>
  </w:footnote>
  <w:footnote w:type="continuationNotice" w:id="1">
    <w:p w14:paraId="03E51BE2" w14:textId="77777777" w:rsidR="003A0893" w:rsidRDefault="003A0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48E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B03"/>
    <w:multiLevelType w:val="hybridMultilevel"/>
    <w:tmpl w:val="79FEA3A2"/>
    <w:lvl w:ilvl="0" w:tplc="91641E68">
      <w:start w:val="1"/>
      <w:numFmt w:val="bullet"/>
      <w:lvlText w:val=""/>
      <w:lvlJc w:val="left"/>
      <w:pPr>
        <w:ind w:left="2330" w:hanging="420"/>
      </w:pPr>
      <w:rPr>
        <w:rFonts w:ascii="Wingdings" w:hAnsi="Wingdings" w:hint="default"/>
      </w:rPr>
    </w:lvl>
    <w:lvl w:ilvl="1" w:tplc="0409000B" w:tentative="1">
      <w:start w:val="1"/>
      <w:numFmt w:val="bullet"/>
      <w:lvlText w:val=""/>
      <w:lvlJc w:val="left"/>
      <w:pPr>
        <w:ind w:left="2750" w:hanging="420"/>
      </w:pPr>
      <w:rPr>
        <w:rFonts w:ascii="Wingdings" w:hAnsi="Wingdings" w:hint="default"/>
      </w:rPr>
    </w:lvl>
    <w:lvl w:ilvl="2" w:tplc="0409000D" w:tentative="1">
      <w:start w:val="1"/>
      <w:numFmt w:val="bullet"/>
      <w:lvlText w:val=""/>
      <w:lvlJc w:val="left"/>
      <w:pPr>
        <w:ind w:left="3170" w:hanging="420"/>
      </w:pPr>
      <w:rPr>
        <w:rFonts w:ascii="Wingdings" w:hAnsi="Wingdings" w:hint="default"/>
      </w:rPr>
    </w:lvl>
    <w:lvl w:ilvl="3" w:tplc="04090001" w:tentative="1">
      <w:start w:val="1"/>
      <w:numFmt w:val="bullet"/>
      <w:lvlText w:val=""/>
      <w:lvlJc w:val="left"/>
      <w:pPr>
        <w:ind w:left="3590" w:hanging="420"/>
      </w:pPr>
      <w:rPr>
        <w:rFonts w:ascii="Wingdings" w:hAnsi="Wingdings" w:hint="default"/>
      </w:rPr>
    </w:lvl>
    <w:lvl w:ilvl="4" w:tplc="0409000B" w:tentative="1">
      <w:start w:val="1"/>
      <w:numFmt w:val="bullet"/>
      <w:lvlText w:val=""/>
      <w:lvlJc w:val="left"/>
      <w:pPr>
        <w:ind w:left="4010" w:hanging="420"/>
      </w:pPr>
      <w:rPr>
        <w:rFonts w:ascii="Wingdings" w:hAnsi="Wingdings" w:hint="default"/>
      </w:rPr>
    </w:lvl>
    <w:lvl w:ilvl="5" w:tplc="0409000D" w:tentative="1">
      <w:start w:val="1"/>
      <w:numFmt w:val="bullet"/>
      <w:lvlText w:val=""/>
      <w:lvlJc w:val="left"/>
      <w:pPr>
        <w:ind w:left="4430" w:hanging="420"/>
      </w:pPr>
      <w:rPr>
        <w:rFonts w:ascii="Wingdings" w:hAnsi="Wingdings" w:hint="default"/>
      </w:rPr>
    </w:lvl>
    <w:lvl w:ilvl="6" w:tplc="04090001" w:tentative="1">
      <w:start w:val="1"/>
      <w:numFmt w:val="bullet"/>
      <w:lvlText w:val=""/>
      <w:lvlJc w:val="left"/>
      <w:pPr>
        <w:ind w:left="4850" w:hanging="420"/>
      </w:pPr>
      <w:rPr>
        <w:rFonts w:ascii="Wingdings" w:hAnsi="Wingdings" w:hint="default"/>
      </w:rPr>
    </w:lvl>
    <w:lvl w:ilvl="7" w:tplc="0409000B" w:tentative="1">
      <w:start w:val="1"/>
      <w:numFmt w:val="bullet"/>
      <w:lvlText w:val=""/>
      <w:lvlJc w:val="left"/>
      <w:pPr>
        <w:ind w:left="5270" w:hanging="420"/>
      </w:pPr>
      <w:rPr>
        <w:rFonts w:ascii="Wingdings" w:hAnsi="Wingdings" w:hint="default"/>
      </w:rPr>
    </w:lvl>
    <w:lvl w:ilvl="8" w:tplc="0409000D" w:tentative="1">
      <w:start w:val="1"/>
      <w:numFmt w:val="bullet"/>
      <w:lvlText w:val=""/>
      <w:lvlJc w:val="left"/>
      <w:pPr>
        <w:ind w:left="5690" w:hanging="420"/>
      </w:pPr>
      <w:rPr>
        <w:rFonts w:ascii="Wingdings" w:hAnsi="Wingdings" w:hint="default"/>
      </w:rPr>
    </w:lvl>
  </w:abstractNum>
  <w:abstractNum w:abstractNumId="1" w15:restartNumberingAfterBreak="0">
    <w:nsid w:val="17066FFF"/>
    <w:multiLevelType w:val="hybridMultilevel"/>
    <w:tmpl w:val="928202C8"/>
    <w:lvl w:ilvl="0" w:tplc="91641E68">
      <w:start w:val="1"/>
      <w:numFmt w:val="bullet"/>
      <w:lvlText w:val=""/>
      <w:lvlJc w:val="left"/>
      <w:pPr>
        <w:ind w:left="1690" w:hanging="420"/>
      </w:pPr>
      <w:rPr>
        <w:rFonts w:ascii="Wingdings" w:hAnsi="Wingdings" w:hint="default"/>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2" w15:restartNumberingAfterBreak="0">
    <w:nsid w:val="1C912E67"/>
    <w:multiLevelType w:val="hybridMultilevel"/>
    <w:tmpl w:val="0176568E"/>
    <w:lvl w:ilvl="0" w:tplc="2FB80028">
      <w:start w:val="1"/>
      <w:numFmt w:val="bullet"/>
      <w:lvlText w:val="※"/>
      <w:lvlJc w:val="left"/>
      <w:pPr>
        <w:ind w:left="1554" w:hanging="420"/>
      </w:pPr>
      <w:rPr>
        <w:rFonts w:ascii="メイリオ" w:eastAsia="メイリオ" w:hAnsi="メイリオ" w:hint="eastAsia"/>
      </w:rPr>
    </w:lvl>
    <w:lvl w:ilvl="1" w:tplc="2FB80028">
      <w:start w:val="1"/>
      <w:numFmt w:val="bullet"/>
      <w:lvlText w:val="※"/>
      <w:lvlJc w:val="left"/>
      <w:pPr>
        <w:ind w:left="1974" w:hanging="420"/>
      </w:pPr>
      <w:rPr>
        <w:rFonts w:ascii="メイリオ" w:eastAsia="メイリオ" w:hAnsi="メイリオ" w:hint="eastAsia"/>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 w15:restartNumberingAfterBreak="0">
    <w:nsid w:val="342D5C06"/>
    <w:multiLevelType w:val="hybridMultilevel"/>
    <w:tmpl w:val="5C0EE304"/>
    <w:lvl w:ilvl="0" w:tplc="91641E68">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4" w15:restartNumberingAfterBreak="0">
    <w:nsid w:val="482579BB"/>
    <w:multiLevelType w:val="hybridMultilevel"/>
    <w:tmpl w:val="A29A5954"/>
    <w:lvl w:ilvl="0" w:tplc="757C71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A20096"/>
    <w:multiLevelType w:val="hybridMultilevel"/>
    <w:tmpl w:val="38569D10"/>
    <w:lvl w:ilvl="0" w:tplc="300ED9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AF1837"/>
    <w:multiLevelType w:val="hybridMultilevel"/>
    <w:tmpl w:val="FC866AC2"/>
    <w:lvl w:ilvl="0" w:tplc="44A623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E70CB0"/>
    <w:multiLevelType w:val="hybridMultilevel"/>
    <w:tmpl w:val="D8F82F70"/>
    <w:lvl w:ilvl="0" w:tplc="91641E68">
      <w:start w:val="1"/>
      <w:numFmt w:val="bullet"/>
      <w:lvlText w:val=""/>
      <w:lvlJc w:val="left"/>
      <w:pPr>
        <w:ind w:left="1520" w:hanging="420"/>
      </w:pPr>
      <w:rPr>
        <w:rFonts w:ascii="Wingdings" w:hAnsi="Wingdings" w:hint="default"/>
      </w:rPr>
    </w:lvl>
    <w:lvl w:ilvl="1" w:tplc="0409000B">
      <w:start w:val="1"/>
      <w:numFmt w:val="bullet"/>
      <w:lvlText w:val=""/>
      <w:lvlJc w:val="left"/>
      <w:pPr>
        <w:ind w:left="1940" w:hanging="420"/>
      </w:pPr>
      <w:rPr>
        <w:rFonts w:ascii="Wingdings" w:hAnsi="Wingdings" w:hint="default"/>
      </w:rPr>
    </w:lvl>
    <w:lvl w:ilvl="2" w:tplc="0409000D">
      <w:start w:val="1"/>
      <w:numFmt w:val="bullet"/>
      <w:lvlText w:val=""/>
      <w:lvlJc w:val="left"/>
      <w:pPr>
        <w:ind w:left="2360" w:hanging="420"/>
      </w:pPr>
      <w:rPr>
        <w:rFonts w:ascii="Wingdings" w:hAnsi="Wingdings" w:hint="default"/>
      </w:rPr>
    </w:lvl>
    <w:lvl w:ilvl="3" w:tplc="04090001">
      <w:start w:val="1"/>
      <w:numFmt w:val="bullet"/>
      <w:lvlText w:val=""/>
      <w:lvlJc w:val="left"/>
      <w:pPr>
        <w:ind w:left="2780" w:hanging="420"/>
      </w:pPr>
      <w:rPr>
        <w:rFonts w:ascii="Wingdings" w:hAnsi="Wingdings" w:hint="default"/>
      </w:rPr>
    </w:lvl>
    <w:lvl w:ilvl="4" w:tplc="0409000B">
      <w:start w:val="1"/>
      <w:numFmt w:val="bullet"/>
      <w:lvlText w:val=""/>
      <w:lvlJc w:val="left"/>
      <w:pPr>
        <w:ind w:left="3200" w:hanging="420"/>
      </w:pPr>
      <w:rPr>
        <w:rFonts w:ascii="Wingdings" w:hAnsi="Wingdings" w:hint="default"/>
      </w:rPr>
    </w:lvl>
    <w:lvl w:ilvl="5" w:tplc="0409000D">
      <w:start w:val="1"/>
      <w:numFmt w:val="bullet"/>
      <w:lvlText w:val=""/>
      <w:lvlJc w:val="left"/>
      <w:pPr>
        <w:ind w:left="3620" w:hanging="420"/>
      </w:pPr>
      <w:rPr>
        <w:rFonts w:ascii="Wingdings" w:hAnsi="Wingdings" w:hint="default"/>
      </w:rPr>
    </w:lvl>
    <w:lvl w:ilvl="6" w:tplc="04090001">
      <w:start w:val="1"/>
      <w:numFmt w:val="bullet"/>
      <w:lvlText w:val=""/>
      <w:lvlJc w:val="left"/>
      <w:pPr>
        <w:ind w:left="4040" w:hanging="420"/>
      </w:pPr>
      <w:rPr>
        <w:rFonts w:ascii="Wingdings" w:hAnsi="Wingdings" w:hint="default"/>
      </w:rPr>
    </w:lvl>
    <w:lvl w:ilvl="7" w:tplc="0409000B">
      <w:start w:val="1"/>
      <w:numFmt w:val="bullet"/>
      <w:lvlText w:val=""/>
      <w:lvlJc w:val="left"/>
      <w:pPr>
        <w:ind w:left="4460" w:hanging="420"/>
      </w:pPr>
      <w:rPr>
        <w:rFonts w:ascii="Wingdings" w:hAnsi="Wingdings" w:hint="default"/>
      </w:rPr>
    </w:lvl>
    <w:lvl w:ilvl="8" w:tplc="0409000D">
      <w:start w:val="1"/>
      <w:numFmt w:val="bullet"/>
      <w:lvlText w:val=""/>
      <w:lvlJc w:val="left"/>
      <w:pPr>
        <w:ind w:left="4880" w:hanging="420"/>
      </w:pPr>
      <w:rPr>
        <w:rFonts w:ascii="Wingdings" w:hAnsi="Wingdings" w:hint="default"/>
      </w:rPr>
    </w:lvl>
  </w:abstractNum>
  <w:abstractNum w:abstractNumId="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7493078">
    <w:abstractNumId w:val="5"/>
  </w:num>
  <w:num w:numId="2" w16cid:durableId="2143422908">
    <w:abstractNumId w:val="10"/>
  </w:num>
  <w:num w:numId="3" w16cid:durableId="345905039">
    <w:abstractNumId w:val="9"/>
  </w:num>
  <w:num w:numId="4" w16cid:durableId="129326786">
    <w:abstractNumId w:val="7"/>
  </w:num>
  <w:num w:numId="5" w16cid:durableId="326632814">
    <w:abstractNumId w:val="4"/>
  </w:num>
  <w:num w:numId="6" w16cid:durableId="44988111">
    <w:abstractNumId w:val="1"/>
  </w:num>
  <w:num w:numId="7" w16cid:durableId="992756783">
    <w:abstractNumId w:val="2"/>
  </w:num>
  <w:num w:numId="8" w16cid:durableId="196895319">
    <w:abstractNumId w:val="0"/>
  </w:num>
  <w:num w:numId="9" w16cid:durableId="1590387665">
    <w:abstractNumId w:val="3"/>
  </w:num>
  <w:num w:numId="10" w16cid:durableId="655375653">
    <w:abstractNumId w:val="6"/>
  </w:num>
  <w:num w:numId="11" w16cid:durableId="334840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E1"/>
    <w:rsid w:val="00010ABF"/>
    <w:rsid w:val="00031665"/>
    <w:rsid w:val="00042F8D"/>
    <w:rsid w:val="00045662"/>
    <w:rsid w:val="000714D7"/>
    <w:rsid w:val="00071C5F"/>
    <w:rsid w:val="000800FA"/>
    <w:rsid w:val="000928D6"/>
    <w:rsid w:val="000C4824"/>
    <w:rsid w:val="000D49C0"/>
    <w:rsid w:val="000E4BEF"/>
    <w:rsid w:val="000E6F6C"/>
    <w:rsid w:val="000F7D7A"/>
    <w:rsid w:val="00110596"/>
    <w:rsid w:val="00117FBB"/>
    <w:rsid w:val="00120AD4"/>
    <w:rsid w:val="0012704F"/>
    <w:rsid w:val="001270B0"/>
    <w:rsid w:val="00127B8B"/>
    <w:rsid w:val="00162CD5"/>
    <w:rsid w:val="001775AA"/>
    <w:rsid w:val="0019384E"/>
    <w:rsid w:val="00193DA6"/>
    <w:rsid w:val="001950D4"/>
    <w:rsid w:val="00196CFD"/>
    <w:rsid w:val="001B66B9"/>
    <w:rsid w:val="001C32CA"/>
    <w:rsid w:val="001D065E"/>
    <w:rsid w:val="001F229C"/>
    <w:rsid w:val="00210536"/>
    <w:rsid w:val="002227CE"/>
    <w:rsid w:val="00234E6F"/>
    <w:rsid w:val="0026642C"/>
    <w:rsid w:val="0027054A"/>
    <w:rsid w:val="002773B1"/>
    <w:rsid w:val="002B3920"/>
    <w:rsid w:val="002C7C55"/>
    <w:rsid w:val="002E6F42"/>
    <w:rsid w:val="002E754A"/>
    <w:rsid w:val="002F2744"/>
    <w:rsid w:val="002F27B0"/>
    <w:rsid w:val="00300736"/>
    <w:rsid w:val="00306230"/>
    <w:rsid w:val="003111E6"/>
    <w:rsid w:val="003273C3"/>
    <w:rsid w:val="00327709"/>
    <w:rsid w:val="00342DA1"/>
    <w:rsid w:val="00345268"/>
    <w:rsid w:val="00347F98"/>
    <w:rsid w:val="00353F53"/>
    <w:rsid w:val="00355CA2"/>
    <w:rsid w:val="00363364"/>
    <w:rsid w:val="00374BA6"/>
    <w:rsid w:val="00380AFB"/>
    <w:rsid w:val="00381156"/>
    <w:rsid w:val="00381329"/>
    <w:rsid w:val="003819B5"/>
    <w:rsid w:val="003A0893"/>
    <w:rsid w:val="003A2258"/>
    <w:rsid w:val="003C0825"/>
    <w:rsid w:val="003D4AAD"/>
    <w:rsid w:val="003E1944"/>
    <w:rsid w:val="00415E57"/>
    <w:rsid w:val="00423133"/>
    <w:rsid w:val="0042692F"/>
    <w:rsid w:val="004275AA"/>
    <w:rsid w:val="0046326C"/>
    <w:rsid w:val="00482008"/>
    <w:rsid w:val="0049010A"/>
    <w:rsid w:val="004A162F"/>
    <w:rsid w:val="004B23C1"/>
    <w:rsid w:val="004B463C"/>
    <w:rsid w:val="004D44F7"/>
    <w:rsid w:val="004D5356"/>
    <w:rsid w:val="004D7D0E"/>
    <w:rsid w:val="004E033B"/>
    <w:rsid w:val="004E391E"/>
    <w:rsid w:val="004F0AD0"/>
    <w:rsid w:val="004F40FD"/>
    <w:rsid w:val="004F5BB9"/>
    <w:rsid w:val="00533ECD"/>
    <w:rsid w:val="005367C4"/>
    <w:rsid w:val="00543975"/>
    <w:rsid w:val="0055202A"/>
    <w:rsid w:val="00553CC8"/>
    <w:rsid w:val="00564DE9"/>
    <w:rsid w:val="005708B5"/>
    <w:rsid w:val="00574E90"/>
    <w:rsid w:val="005777DD"/>
    <w:rsid w:val="00582C84"/>
    <w:rsid w:val="005958BD"/>
    <w:rsid w:val="005A70DB"/>
    <w:rsid w:val="005B2C63"/>
    <w:rsid w:val="005C5442"/>
    <w:rsid w:val="005D0443"/>
    <w:rsid w:val="005D124A"/>
    <w:rsid w:val="005D4B4F"/>
    <w:rsid w:val="005F1590"/>
    <w:rsid w:val="0064460E"/>
    <w:rsid w:val="00646B34"/>
    <w:rsid w:val="00646BD7"/>
    <w:rsid w:val="0065282A"/>
    <w:rsid w:val="00653A92"/>
    <w:rsid w:val="0068355D"/>
    <w:rsid w:val="00684682"/>
    <w:rsid w:val="0068706B"/>
    <w:rsid w:val="00692F02"/>
    <w:rsid w:val="006D7F6D"/>
    <w:rsid w:val="00704A61"/>
    <w:rsid w:val="00712B71"/>
    <w:rsid w:val="007154A1"/>
    <w:rsid w:val="0071550C"/>
    <w:rsid w:val="00716ED4"/>
    <w:rsid w:val="00724294"/>
    <w:rsid w:val="00725204"/>
    <w:rsid w:val="00730107"/>
    <w:rsid w:val="00735DD5"/>
    <w:rsid w:val="007421CE"/>
    <w:rsid w:val="0078558C"/>
    <w:rsid w:val="007A7F73"/>
    <w:rsid w:val="007B05C5"/>
    <w:rsid w:val="007B7023"/>
    <w:rsid w:val="007C5893"/>
    <w:rsid w:val="007D4033"/>
    <w:rsid w:val="0080263F"/>
    <w:rsid w:val="00807B5E"/>
    <w:rsid w:val="00815948"/>
    <w:rsid w:val="00823E1A"/>
    <w:rsid w:val="008248C2"/>
    <w:rsid w:val="008351E7"/>
    <w:rsid w:val="00854164"/>
    <w:rsid w:val="008552E1"/>
    <w:rsid w:val="008959B1"/>
    <w:rsid w:val="008A0756"/>
    <w:rsid w:val="008A3E0D"/>
    <w:rsid w:val="008B6018"/>
    <w:rsid w:val="008C73D1"/>
    <w:rsid w:val="008E596D"/>
    <w:rsid w:val="008E6C72"/>
    <w:rsid w:val="008F3AC7"/>
    <w:rsid w:val="008F43B6"/>
    <w:rsid w:val="00933F69"/>
    <w:rsid w:val="009551FE"/>
    <w:rsid w:val="00975BA2"/>
    <w:rsid w:val="00981B64"/>
    <w:rsid w:val="00984163"/>
    <w:rsid w:val="009A3AC3"/>
    <w:rsid w:val="009B3DE5"/>
    <w:rsid w:val="009B5ABB"/>
    <w:rsid w:val="009F084A"/>
    <w:rsid w:val="009F1401"/>
    <w:rsid w:val="009F48A5"/>
    <w:rsid w:val="00A01C1B"/>
    <w:rsid w:val="00A10268"/>
    <w:rsid w:val="00A307B7"/>
    <w:rsid w:val="00A323D2"/>
    <w:rsid w:val="00A45985"/>
    <w:rsid w:val="00A53947"/>
    <w:rsid w:val="00A837EA"/>
    <w:rsid w:val="00A92314"/>
    <w:rsid w:val="00A969E0"/>
    <w:rsid w:val="00AB4FCA"/>
    <w:rsid w:val="00AC74F0"/>
    <w:rsid w:val="00AF4A97"/>
    <w:rsid w:val="00B924A1"/>
    <w:rsid w:val="00B93D58"/>
    <w:rsid w:val="00BA2ECA"/>
    <w:rsid w:val="00BB08AD"/>
    <w:rsid w:val="00BE0EF5"/>
    <w:rsid w:val="00BF232C"/>
    <w:rsid w:val="00C030AE"/>
    <w:rsid w:val="00C10C77"/>
    <w:rsid w:val="00C11B59"/>
    <w:rsid w:val="00C260B1"/>
    <w:rsid w:val="00C30C9F"/>
    <w:rsid w:val="00C36AE3"/>
    <w:rsid w:val="00C371EE"/>
    <w:rsid w:val="00C41B3D"/>
    <w:rsid w:val="00C55222"/>
    <w:rsid w:val="00C65C64"/>
    <w:rsid w:val="00C877E9"/>
    <w:rsid w:val="00C9072D"/>
    <w:rsid w:val="00C921D2"/>
    <w:rsid w:val="00C96208"/>
    <w:rsid w:val="00CA65B5"/>
    <w:rsid w:val="00CD39BC"/>
    <w:rsid w:val="00CD61F0"/>
    <w:rsid w:val="00CE6391"/>
    <w:rsid w:val="00CE71E1"/>
    <w:rsid w:val="00D460AD"/>
    <w:rsid w:val="00D52807"/>
    <w:rsid w:val="00D613E7"/>
    <w:rsid w:val="00D666F7"/>
    <w:rsid w:val="00D97A3E"/>
    <w:rsid w:val="00DB1A89"/>
    <w:rsid w:val="00DC69D8"/>
    <w:rsid w:val="00DF59D9"/>
    <w:rsid w:val="00E12D42"/>
    <w:rsid w:val="00E30B32"/>
    <w:rsid w:val="00E347C0"/>
    <w:rsid w:val="00E36A14"/>
    <w:rsid w:val="00E459EA"/>
    <w:rsid w:val="00E5409C"/>
    <w:rsid w:val="00E63E34"/>
    <w:rsid w:val="00E97491"/>
    <w:rsid w:val="00EA2AEB"/>
    <w:rsid w:val="00EB0EA6"/>
    <w:rsid w:val="00EB6AFD"/>
    <w:rsid w:val="00EC763D"/>
    <w:rsid w:val="00ED5008"/>
    <w:rsid w:val="00EE2315"/>
    <w:rsid w:val="00EE2D49"/>
    <w:rsid w:val="00EE4484"/>
    <w:rsid w:val="00EF750F"/>
    <w:rsid w:val="00F1031C"/>
    <w:rsid w:val="00F350CD"/>
    <w:rsid w:val="00F36A47"/>
    <w:rsid w:val="00F42682"/>
    <w:rsid w:val="00F4547D"/>
    <w:rsid w:val="00F670DD"/>
    <w:rsid w:val="00F752CE"/>
    <w:rsid w:val="00F82424"/>
    <w:rsid w:val="00F84AA4"/>
    <w:rsid w:val="00F94942"/>
    <w:rsid w:val="00F956A8"/>
    <w:rsid w:val="00F97F5D"/>
    <w:rsid w:val="00FA5E08"/>
    <w:rsid w:val="00FC1CC8"/>
    <w:rsid w:val="00FF146F"/>
    <w:rsid w:val="00FF2A90"/>
    <w:rsid w:val="00FF2FD6"/>
    <w:rsid w:val="00FF51A1"/>
    <w:rsid w:val="00FF5B77"/>
    <w:rsid w:val="01648033"/>
    <w:rsid w:val="14DD500E"/>
    <w:rsid w:val="1510A77F"/>
    <w:rsid w:val="15FE65D6"/>
    <w:rsid w:val="212CBC6D"/>
    <w:rsid w:val="271601DD"/>
    <w:rsid w:val="2C70A763"/>
    <w:rsid w:val="2D49D5A0"/>
    <w:rsid w:val="30332F7E"/>
    <w:rsid w:val="35713BE9"/>
    <w:rsid w:val="35FE614C"/>
    <w:rsid w:val="4032BD45"/>
    <w:rsid w:val="4E32959B"/>
    <w:rsid w:val="63F23531"/>
    <w:rsid w:val="658E0592"/>
    <w:rsid w:val="6DDCDF76"/>
    <w:rsid w:val="6F707BBE"/>
    <w:rsid w:val="74245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2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8552E1"/>
  </w:style>
  <w:style w:type="character" w:customStyle="1" w:styleId="ae">
    <w:name w:val="日付 (文字)"/>
    <w:basedOn w:val="a0"/>
    <w:link w:val="ad"/>
    <w:uiPriority w:val="99"/>
    <w:semiHidden/>
    <w:rsid w:val="008552E1"/>
    <w:rPr>
      <w:rFonts w:ascii="Century" w:eastAsia="ＭＳ 明朝" w:hAnsi="Century" w:cs="Times New Roman"/>
    </w:rPr>
  </w:style>
  <w:style w:type="paragraph" w:styleId="af">
    <w:name w:val="Closing"/>
    <w:basedOn w:val="a"/>
    <w:link w:val="af0"/>
    <w:uiPriority w:val="99"/>
    <w:unhideWhenUsed/>
    <w:rsid w:val="008552E1"/>
    <w:pPr>
      <w:jc w:val="right"/>
    </w:pPr>
    <w:rPr>
      <w:rFonts w:ascii="ＭＳ ゴシック" w:eastAsia="ＭＳ ゴシック" w:hAnsi="ＭＳ ゴシック"/>
      <w:bCs/>
      <w:sz w:val="22"/>
    </w:rPr>
  </w:style>
  <w:style w:type="character" w:customStyle="1" w:styleId="af0">
    <w:name w:val="結語 (文字)"/>
    <w:basedOn w:val="a0"/>
    <w:link w:val="af"/>
    <w:uiPriority w:val="99"/>
    <w:rsid w:val="008552E1"/>
    <w:rPr>
      <w:rFonts w:ascii="ＭＳ ゴシック" w:eastAsia="ＭＳ ゴシック" w:hAnsi="ＭＳ ゴシック" w:cs="Times New Roman"/>
      <w:bCs/>
      <w:sz w:val="22"/>
    </w:rPr>
  </w:style>
  <w:style w:type="character" w:styleId="af1">
    <w:name w:val="annotation reference"/>
    <w:uiPriority w:val="99"/>
    <w:semiHidden/>
    <w:unhideWhenUsed/>
    <w:rsid w:val="008552E1"/>
    <w:rPr>
      <w:sz w:val="18"/>
      <w:szCs w:val="18"/>
    </w:rPr>
  </w:style>
  <w:style w:type="paragraph" w:styleId="af2">
    <w:name w:val="annotation text"/>
    <w:basedOn w:val="a"/>
    <w:link w:val="af3"/>
    <w:uiPriority w:val="99"/>
    <w:unhideWhenUsed/>
    <w:rsid w:val="008552E1"/>
    <w:pPr>
      <w:jc w:val="left"/>
    </w:pPr>
  </w:style>
  <w:style w:type="character" w:customStyle="1" w:styleId="af3">
    <w:name w:val="コメント文字列 (文字)"/>
    <w:basedOn w:val="a0"/>
    <w:link w:val="af2"/>
    <w:uiPriority w:val="99"/>
    <w:rsid w:val="008552E1"/>
    <w:rPr>
      <w:rFonts w:ascii="Century" w:eastAsia="ＭＳ 明朝" w:hAnsi="Century" w:cs="Times New Roman"/>
    </w:rPr>
  </w:style>
  <w:style w:type="paragraph" w:styleId="af4">
    <w:name w:val="annotation subject"/>
    <w:basedOn w:val="af2"/>
    <w:next w:val="af2"/>
    <w:link w:val="af5"/>
    <w:uiPriority w:val="99"/>
    <w:semiHidden/>
    <w:unhideWhenUsed/>
    <w:rsid w:val="008552E1"/>
    <w:rPr>
      <w:b/>
      <w:bCs/>
    </w:rPr>
  </w:style>
  <w:style w:type="character" w:customStyle="1" w:styleId="af5">
    <w:name w:val="コメント内容 (文字)"/>
    <w:basedOn w:val="af3"/>
    <w:link w:val="af4"/>
    <w:uiPriority w:val="99"/>
    <w:semiHidden/>
    <w:rsid w:val="008552E1"/>
    <w:rPr>
      <w:rFonts w:ascii="Century" w:eastAsia="ＭＳ 明朝" w:hAnsi="Century" w:cs="Times New Roman"/>
      <w:b/>
      <w:bCs/>
    </w:rPr>
  </w:style>
  <w:style w:type="paragraph" w:styleId="af6">
    <w:name w:val="Revision"/>
    <w:hidden/>
    <w:uiPriority w:val="99"/>
    <w:semiHidden/>
    <w:rsid w:val="008552E1"/>
    <w:rPr>
      <w:rFonts w:ascii="Century" w:eastAsia="ＭＳ 明朝" w:hAnsi="Century" w:cs="Times New Roman"/>
    </w:rPr>
  </w:style>
  <w:style w:type="paragraph" w:styleId="af7">
    <w:name w:val="Plain Text"/>
    <w:basedOn w:val="a"/>
    <w:link w:val="af8"/>
    <w:uiPriority w:val="99"/>
    <w:unhideWhenUsed/>
    <w:rsid w:val="008552E1"/>
    <w:pPr>
      <w:widowControl/>
      <w:jc w:val="left"/>
    </w:pPr>
    <w:rPr>
      <w:rFonts w:ascii="游ゴシック" w:eastAsia="游ゴシック" w:hAnsi="游ゴシック" w:cs="ＭＳ Ｐゴシック"/>
      <w:kern w:val="0"/>
      <w:sz w:val="22"/>
    </w:rPr>
  </w:style>
  <w:style w:type="character" w:customStyle="1" w:styleId="af8">
    <w:name w:val="書式なし (文字)"/>
    <w:basedOn w:val="a0"/>
    <w:link w:val="af7"/>
    <w:uiPriority w:val="99"/>
    <w:rsid w:val="008552E1"/>
    <w:rPr>
      <w:rFonts w:ascii="游ゴシック" w:eastAsia="游ゴシック" w:hAnsi="游ゴシック" w:cs="ＭＳ Ｐゴシック"/>
      <w:kern w:val="0"/>
      <w:sz w:val="22"/>
    </w:rPr>
  </w:style>
  <w:style w:type="character" w:styleId="af9">
    <w:name w:val="Unresolved Mention"/>
    <w:basedOn w:val="a0"/>
    <w:uiPriority w:val="99"/>
    <w:semiHidden/>
    <w:unhideWhenUsed/>
    <w:rsid w:val="0021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229967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jimusyori_manual.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downloadfiles/r5gaisan-d3_format.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yamoto-hiroyuki@meti.go.jp&#12289;hiroshima-kensuke@meti.go.jp&#12289;" TargetMode="External"/><Relationship Id="rId5" Type="http://schemas.openxmlformats.org/officeDocument/2006/relationships/footnotes" Target="footnotes.xml"/><Relationship Id="rId10" Type="http://schemas.openxmlformats.org/officeDocument/2006/relationships/hyperlink" Target="https://www.meti.go.jp/press/2022/09/20220913003/20220913003-a.pdf" TargetMode="External"/><Relationship Id="rId4" Type="http://schemas.openxmlformats.org/officeDocument/2006/relationships/webSettings" Target="webSettings.xml"/><Relationship Id="rId9" Type="http://schemas.openxmlformats.org/officeDocument/2006/relationships/hyperlink" Target="https://www.meti.go.jp/information_2/publicoffer/keiyaku_kentouka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1713</Words>
  <Characters>9768</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2024-01-25T09:51:00Z</dcterms:created>
  <dcterms:modified xsi:type="dcterms:W3CDTF">2024-01-31T07:26:00Z</dcterms:modified>
</cp:coreProperties>
</file>